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E82C2">
      <w:pPr>
        <w:spacing w:before="156" w:beforeLines="50" w:after="156" w:afterLines="50" w:line="300" w:lineRule="auto"/>
        <w:jc w:val="center"/>
        <w:rPr>
          <w:rFonts w:hint="eastAsia" w:ascii="黑体" w:hAnsi="黑体" w:eastAsia="黑体" w:cs="黑体"/>
          <w:b/>
          <w:kern w:val="2"/>
          <w:sz w:val="36"/>
          <w:szCs w:val="36"/>
          <w:lang w:val="en-US" w:eastAsia="zh-CN" w:bidi="ar-SA"/>
        </w:rPr>
      </w:pPr>
      <w:bookmarkStart w:id="0" w:name="heading_0"/>
      <w:r>
        <w:rPr>
          <w:rFonts w:hint="eastAsia" w:ascii="黑体" w:hAnsi="黑体" w:eastAsia="黑体" w:cs="黑体"/>
          <w:b/>
          <w:kern w:val="2"/>
          <w:sz w:val="36"/>
          <w:szCs w:val="36"/>
          <w:lang w:val="en-US" w:eastAsia="zh-CN" w:bidi="ar-SA"/>
        </w:rPr>
        <w:t>新结构经济学·科创金融与产业投资</w:t>
      </w:r>
      <w:r>
        <w:rPr>
          <w:rFonts w:hint="eastAsia" w:ascii="黑体" w:hAnsi="黑体" w:eastAsia="黑体" w:cs="黑体"/>
          <w:b/>
          <w:sz w:val="36"/>
          <w:szCs w:val="36"/>
        </w:rPr>
        <w:t>微专业</w:t>
      </w:r>
    </w:p>
    <w:bookmarkEnd w:id="0"/>
    <w:p w14:paraId="0707550E">
      <w:pPr>
        <w:spacing w:before="156" w:beforeLines="50" w:after="156" w:afterLines="50" w:line="360" w:lineRule="auto"/>
        <w:jc w:val="both"/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</w:pPr>
      <w:bookmarkStart w:id="1" w:name="heading_1"/>
      <w:r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  <w:t>一、前期调研与社会需求</w:t>
      </w:r>
      <w:bookmarkEnd w:id="1"/>
    </w:p>
    <w:p w14:paraId="2243D819">
      <w:pPr>
        <w:spacing w:before="156" w:beforeLines="50" w:line="360" w:lineRule="auto"/>
        <w:ind w:firstLine="482" w:firstLineChars="200"/>
        <w:jc w:val="both"/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立足安徽科创产业沃土，适配新时代投融资需求，打造理论与实务</w:t>
      </w:r>
      <w:bookmarkStart w:id="8" w:name="_GoBack"/>
      <w:bookmarkEnd w:id="8"/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双向赋能的复合型人才培养体系。</w:t>
      </w:r>
    </w:p>
    <w:p w14:paraId="7067E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0" w:firstLineChars="200"/>
        <w:jc w:val="both"/>
        <w:textAlignment w:val="auto"/>
        <w:rPr>
          <w:rFonts w:ascii="Times New Roman" w:hAnsi="Times New Roman" w:eastAsia="宋体" w:cs="宋体"/>
          <w:sz w:val="24"/>
          <w:szCs w:val="24"/>
        </w:rPr>
      </w:pPr>
      <w:r>
        <w:rPr>
          <w:rFonts w:ascii="Times New Roman" w:hAnsi="Times New Roman" w:eastAsia="宋体" w:cs="宋体"/>
          <w:sz w:val="24"/>
          <w:szCs w:val="24"/>
        </w:rPr>
        <w:t>国家创新驱动发展战略深入实施，科技自立自强进程加速推进，战略性新兴产业成为经济高质量发展核心引擎。安徽立足</w:t>
      </w:r>
      <w:r>
        <w:rPr>
          <w:rFonts w:hint="eastAsia" w:ascii="Times New Roman" w:hAnsi="Times New Roman" w:eastAsia="宋体" w:cs="宋体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宋体"/>
          <w:sz w:val="24"/>
          <w:szCs w:val="24"/>
        </w:rPr>
        <w:t>科创+产业</w:t>
      </w:r>
      <w:r>
        <w:rPr>
          <w:rFonts w:hint="eastAsia" w:ascii="Times New Roman" w:hAnsi="Times New Roman" w:eastAsia="宋体" w:cs="宋体"/>
          <w:sz w:val="24"/>
          <w:szCs w:val="24"/>
          <w:lang w:eastAsia="zh-CN"/>
        </w:rPr>
        <w:t>”</w:t>
      </w:r>
      <w:r>
        <w:rPr>
          <w:rFonts w:ascii="Times New Roman" w:hAnsi="Times New Roman" w:eastAsia="宋体" w:cs="宋体"/>
          <w:sz w:val="24"/>
          <w:szCs w:val="24"/>
        </w:rPr>
        <w:t>禀赋优势，大力培育新质生产力，推动现代化产业体系建设，科创企业数量持续增长，产业全周期投融资、资本运作需求快速扩张。产业发展需要的不只是单纯懂金融的人才，而是</w:t>
      </w: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掌握原创经济理论、熟悉地方产业禀赋、精通科创金融实务、具备产业研判能力</w:t>
      </w:r>
      <w:r>
        <w:rPr>
          <w:rFonts w:ascii="Times New Roman" w:hAnsi="Times New Roman" w:eastAsia="宋体" w:cs="宋体"/>
          <w:sz w:val="24"/>
          <w:szCs w:val="24"/>
        </w:rPr>
        <w:t>的复合型人才。</w:t>
      </w:r>
    </w:p>
    <w:p w14:paraId="270F3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0" w:firstLineChars="200"/>
        <w:jc w:val="both"/>
        <w:textAlignment w:val="auto"/>
        <w:rPr>
          <w:rFonts w:ascii="Times New Roman" w:hAnsi="Times New Roman" w:eastAsia="宋体" w:cs="宋体"/>
          <w:sz w:val="24"/>
          <w:szCs w:val="24"/>
        </w:rPr>
      </w:pPr>
      <w:r>
        <w:rPr>
          <w:rFonts w:ascii="Times New Roman" w:hAnsi="Times New Roman" w:eastAsia="宋体" w:cs="宋体"/>
          <w:sz w:val="24"/>
          <w:szCs w:val="24"/>
        </w:rPr>
        <w:t>企业与智库调研表明，政府产业部门、股权投资机构、券商投行、银行科创金融事业部、科创企业投融资部门，迫切需要能够运用科学理论分析地方产业升级，开展科创企业估值、项目评估、风险识别、融资方案设计的实务人才。传统金融知识难以完全适配安徽本土产业禀赋与科创发展实际，需要把新结构经济学理论框架和科创金融实践相结合，打通理论、金融、地方产业的壁垒。</w:t>
      </w:r>
    </w:p>
    <w:p w14:paraId="2E834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0" w:firstLineChars="200"/>
        <w:jc w:val="both"/>
        <w:textAlignment w:val="auto"/>
        <w:rPr>
          <w:rFonts w:ascii="Times New Roman" w:hAnsi="Times New Roman" w:eastAsia="宋体" w:cs="宋体"/>
          <w:sz w:val="24"/>
          <w:szCs w:val="24"/>
        </w:rPr>
      </w:pPr>
      <w:r>
        <w:rPr>
          <w:rFonts w:ascii="Times New Roman" w:hAnsi="Times New Roman" w:eastAsia="宋体" w:cs="宋体"/>
          <w:sz w:val="24"/>
          <w:szCs w:val="24"/>
        </w:rPr>
        <w:t>为响应产业人才需求，依托</w:t>
      </w:r>
      <w:r>
        <w:rPr>
          <w:rFonts w:hint="eastAsia" w:ascii="Times New Roman" w:hAnsi="Times New Roman" w:eastAsia="宋体" w:cs="宋体"/>
          <w:sz w:val="24"/>
          <w:szCs w:val="24"/>
          <w:lang w:val="en-US" w:eastAsia="zh-CN"/>
        </w:rPr>
        <w:t>新结构经济学安徽研究中心</w:t>
      </w:r>
      <w:r>
        <w:rPr>
          <w:rFonts w:ascii="Times New Roman" w:hAnsi="Times New Roman" w:eastAsia="宋体" w:cs="宋体"/>
          <w:sz w:val="24"/>
          <w:szCs w:val="24"/>
        </w:rPr>
        <w:t>高端智库平台，经济学院开设</w:t>
      </w:r>
      <w:r>
        <w:rPr>
          <w:rFonts w:hint="eastAsia" w:ascii="Times New Roman" w:hAnsi="Times New Roman" w:eastAsia="宋体" w:cs="宋体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宋体"/>
          <w:sz w:val="24"/>
          <w:szCs w:val="24"/>
        </w:rPr>
        <w:t>科创金融与新结构经济学</w:t>
      </w:r>
      <w:r>
        <w:rPr>
          <w:rFonts w:hint="eastAsia" w:ascii="Times New Roman" w:hAnsi="Times New Roman" w:eastAsia="宋体" w:cs="宋体"/>
          <w:sz w:val="24"/>
          <w:szCs w:val="24"/>
          <w:lang w:eastAsia="zh-CN"/>
        </w:rPr>
        <w:t>”</w:t>
      </w:r>
      <w:r>
        <w:rPr>
          <w:rFonts w:ascii="Times New Roman" w:hAnsi="Times New Roman" w:eastAsia="宋体" w:cs="宋体"/>
          <w:sz w:val="24"/>
          <w:szCs w:val="24"/>
        </w:rPr>
        <w:t>微专业，将新结构经济学理论、科创金融实务、安徽战略性新兴产业实践、数据分析能力有机融合，为同学们打造一条</w:t>
      </w:r>
      <w:r>
        <w:rPr>
          <w:rFonts w:hint="eastAsia" w:ascii="Times New Roman" w:hAnsi="Times New Roman" w:eastAsia="宋体" w:cs="宋体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宋体"/>
          <w:sz w:val="24"/>
          <w:szCs w:val="24"/>
        </w:rPr>
        <w:t>理论+金融+产业+数据</w:t>
      </w:r>
      <w:r>
        <w:rPr>
          <w:rFonts w:hint="eastAsia" w:ascii="Times New Roman" w:hAnsi="Times New Roman" w:eastAsia="宋体" w:cs="宋体"/>
          <w:sz w:val="24"/>
          <w:szCs w:val="24"/>
          <w:lang w:eastAsia="zh-CN"/>
        </w:rPr>
        <w:t>”</w:t>
      </w:r>
      <w:r>
        <w:rPr>
          <w:rFonts w:ascii="Times New Roman" w:hAnsi="Times New Roman" w:eastAsia="宋体" w:cs="宋体"/>
          <w:sz w:val="24"/>
          <w:szCs w:val="24"/>
        </w:rPr>
        <w:t>跨学科成长通道。</w:t>
      </w:r>
    </w:p>
    <w:p w14:paraId="3FFB6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00" w:lineRule="auto"/>
        <w:jc w:val="center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bookmarkStart w:id="2" w:name="heading_2"/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679950" cy="2886075"/>
            <wp:effectExtent l="0" t="0" r="13970" b="9525"/>
            <wp:docPr id="1" name="图片 1" descr="图片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 "/>
                    <pic:cNvPicPr>
                      <a:picLocks noChangeAspect="1"/>
                    </pic:cNvPicPr>
                  </pic:nvPicPr>
                  <pic:blipFill>
                    <a:blip r:embed="rId6"/>
                    <a:srcRect b="5063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7FFB3">
      <w:pPr>
        <w:spacing w:line="300" w:lineRule="auto"/>
        <w:jc w:val="center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新结构经济学安徽研究中心揭牌仪式</w:t>
      </w:r>
    </w:p>
    <w:p w14:paraId="0CAC1829">
      <w:pPr>
        <w:spacing w:before="156" w:beforeLines="50" w:after="156" w:afterLines="50" w:line="360" w:lineRule="auto"/>
        <w:jc w:val="center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sectPr>
          <w:headerReference r:id="rId3" w:type="default"/>
          <w:footerReference r:id="rId4" w:type="default"/>
          <w:pgSz w:w="11905" w:h="16840"/>
          <w:cols w:space="720" w:num="1"/>
        </w:sectPr>
      </w:pPr>
    </w:p>
    <w:p w14:paraId="16872361">
      <w:pPr>
        <w:spacing w:before="156" w:beforeLines="50" w:after="156" w:afterLines="50" w:line="360" w:lineRule="auto"/>
        <w:jc w:val="center"/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679950" cy="3117215"/>
            <wp:effectExtent l="0" t="0" r="13970" b="6985"/>
            <wp:docPr id="3" name="图片 3" descr="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89CDA">
      <w:pPr>
        <w:spacing w:line="300" w:lineRule="auto"/>
        <w:jc w:val="center"/>
        <w:rPr>
          <w:rFonts w:hint="default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林毅夫教授师生见面会</w:t>
      </w:r>
    </w:p>
    <w:p w14:paraId="18960E26">
      <w:pPr>
        <w:spacing w:before="156" w:beforeLines="50" w:after="156" w:afterLines="50"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5E66733F">
      <w:pPr>
        <w:spacing w:before="156" w:beforeLines="50" w:after="156" w:afterLines="50"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679950" cy="3113405"/>
            <wp:effectExtent l="0" t="0" r="13970" b="10795"/>
            <wp:docPr id="4" name="图片 4" descr="图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F0383">
      <w:pPr>
        <w:spacing w:line="300" w:lineRule="auto"/>
        <w:jc w:val="center"/>
        <w:rPr>
          <w:rFonts w:hint="default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新结构经济学安徽研究中心首席专家林毅夫教授</w:t>
      </w:r>
    </w:p>
    <w:p w14:paraId="3547B43D">
      <w:pPr>
        <w:spacing w:before="156" w:beforeLines="50" w:after="156" w:afterLines="50" w:line="360" w:lineRule="auto"/>
        <w:jc w:val="center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335270" cy="3060065"/>
            <wp:effectExtent l="0" t="0" r="13970" b="3175"/>
            <wp:docPr id="2" name="图片 2" descr="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5270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27FA5">
      <w:pPr>
        <w:spacing w:line="300" w:lineRule="auto"/>
        <w:jc w:val="center"/>
        <w:rPr>
          <w:rFonts w:hint="default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新结构经济学安徽研究中心揭牌暨首场学术报告会</w:t>
      </w:r>
    </w:p>
    <w:p w14:paraId="53CAE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textAlignment w:val="auto"/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</w:pPr>
      <w:r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  <w:t>二、专业定位与培养目标</w:t>
      </w:r>
      <w:bookmarkEnd w:id="2"/>
    </w:p>
    <w:p w14:paraId="35718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一个微专业，打开“新结构经济学+科创金融+地方产业+数据分析”全新视野。</w:t>
      </w:r>
    </w:p>
    <w:p w14:paraId="4BE0D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科创金融与新结构经济学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微专业依托合肥大学金融学专业，背靠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合肥市人民政府、北京大学新结构经济学研究院与合肥大学</w:t>
      </w:r>
      <w:r>
        <w:rPr>
          <w:rFonts w:hint="eastAsia" w:ascii="宋体" w:hAnsi="宋体" w:eastAsia="宋体" w:cs="宋体"/>
          <w:sz w:val="24"/>
          <w:szCs w:val="24"/>
        </w:rPr>
        <w:t>三方共建的新结构经济学安徽研究中心高端智库，立足安徽、服务长三角，面向战略性新兴产业高质量发展需求，聚焦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理论+金融+产业+数据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融合培养，打造经济学原创理论与金融实务交叉学习新平台。</w:t>
      </w:r>
    </w:p>
    <w:p w14:paraId="3663F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在这里，你既学习新结构经济学原创分析框架，理解要素禀赋、产业结构与金融结构之间的内在逻辑；又系统掌握科创金融、产业投资、项目评估的专业方法；深度熟悉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“654X”现代化特色产业体系及各类产业集群发展现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状</w:t>
      </w:r>
      <w:r>
        <w:rPr>
          <w:rFonts w:hint="eastAsia" w:ascii="宋体" w:hAnsi="宋体" w:eastAsia="宋体" w:cs="宋体"/>
          <w:sz w:val="24"/>
          <w:szCs w:val="24"/>
        </w:rPr>
        <w:t>；学会运用数据分析工具研判科创项目、识别投融资风险。</w:t>
      </w:r>
    </w:p>
    <w:p w14:paraId="5C251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本微专业突出理论引领、本土场景、实践导向，无论文科还是理工科同学，都可以拓展知识边界：</w:t>
      </w:r>
    </w:p>
    <w:p w14:paraId="0821E4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 w:firstLine="482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懂理论：</w:t>
      </w:r>
      <w:r>
        <w:rPr>
          <w:rFonts w:hint="eastAsia" w:ascii="宋体" w:hAnsi="宋体" w:eastAsia="宋体" w:cs="宋体"/>
          <w:sz w:val="24"/>
          <w:szCs w:val="24"/>
        </w:rPr>
        <w:t>掌握新结构经济学，从要素禀赋看区域发展</w:t>
      </w:r>
    </w:p>
    <w:p w14:paraId="7278A8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 w:firstLine="482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懂金融：</w:t>
      </w:r>
      <w:r>
        <w:rPr>
          <w:rFonts w:hint="eastAsia" w:ascii="宋体" w:hAnsi="宋体" w:eastAsia="宋体" w:cs="宋体"/>
          <w:sz w:val="24"/>
          <w:szCs w:val="24"/>
        </w:rPr>
        <w:t>掌握科创金融模式、产业投资、项目评估的实操方法；</w:t>
      </w:r>
    </w:p>
    <w:p w14:paraId="3B4497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 w:firstLine="482" w:firstLineChars="200"/>
        <w:jc w:val="both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懂产业：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熟知安徽科创产业布局、产业链特征与企业发展规律</w:t>
      </w:r>
    </w:p>
    <w:p w14:paraId="119554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 w:firstLine="482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会分析：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依托本土产业案例，开展科创项目研判与融资方案设计。</w:t>
      </w:r>
    </w:p>
    <w:p w14:paraId="63FB6B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 w:firstLine="482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拓视野：</w:t>
      </w:r>
      <w:r>
        <w:rPr>
          <w:rFonts w:hint="eastAsia" w:ascii="宋体" w:hAnsi="宋体" w:eastAsia="宋体" w:cs="宋体"/>
          <w:sz w:val="24"/>
          <w:szCs w:val="24"/>
        </w:rPr>
        <w:t>提升政策研判、报告撰写、跨学科协作能力。</w:t>
      </w:r>
    </w:p>
    <w:p w14:paraId="73F44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通过学习，成长为</w:t>
      </w: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“懂理论、懂金融、懂产业、善分析”</w:t>
      </w:r>
      <w:r>
        <w:rPr>
          <w:rFonts w:hint="eastAsia" w:ascii="宋体" w:hAnsi="宋体" w:eastAsia="宋体" w:cs="宋体"/>
          <w:sz w:val="24"/>
          <w:szCs w:val="24"/>
        </w:rPr>
        <w:t>的复合型应用型金融人才，面向政府产业研究部门、各类金融机构、科创企业投融资岗位，拓宽职业发展路径，为安徽高质量发展输送智力支持。</w:t>
      </w:r>
    </w:p>
    <w:p w14:paraId="565FF290">
      <w:pPr>
        <w:spacing w:before="156" w:beforeLines="50" w:after="156" w:afterLines="50" w:line="360" w:lineRule="auto"/>
        <w:jc w:val="both"/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</w:pPr>
      <w:bookmarkStart w:id="3" w:name="heading_3"/>
      <w:r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  <w:t>三、课程和学制</w:t>
      </w:r>
      <w:bookmarkEnd w:id="3"/>
    </w:p>
    <w:p w14:paraId="3899A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科创金融与新结构经济学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专业按照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理论基础—金融实务—地方产业应用—综合项目实践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的逻辑搭建课程体系，循序渐进完成理论学习、方法训练与本土产业实战，课程分为理论基础模块、产业</w:t>
      </w:r>
      <w:r>
        <w:rPr>
          <w:rFonts w:hint="eastAsia" w:ascii="宋体" w:hAnsi="宋体" w:eastAsia="宋体" w:cs="宋体"/>
          <w:sz w:val="24"/>
          <w:szCs w:val="24"/>
        </w:rPr>
        <w:t>实务模块两大板块。</w:t>
      </w:r>
    </w:p>
    <w:p w14:paraId="7AF00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2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理论基础模块</w:t>
      </w:r>
      <w:r>
        <w:rPr>
          <w:rFonts w:hint="eastAsia" w:ascii="宋体" w:hAnsi="宋体" w:eastAsia="宋体" w:cs="宋体"/>
          <w:sz w:val="24"/>
          <w:szCs w:val="24"/>
        </w:rPr>
        <w:t>重在夯实新结构经济学理论根基，掌握科创金融、产业投资通用工具，开设《新结构金融学》《科创金融专题》《产业投资理论与实务》，帮助同学们建立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要素禀赋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产业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金融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分析框架，掌握科创企业融资、股权投资、企业估值、财务研判的基础方法。</w:t>
      </w:r>
    </w:p>
    <w:p w14:paraId="59B65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2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产业实务模块</w:t>
      </w:r>
      <w:r>
        <w:rPr>
          <w:rFonts w:hint="eastAsia" w:ascii="宋体" w:hAnsi="宋体" w:eastAsia="宋体" w:cs="宋体"/>
          <w:sz w:val="24"/>
          <w:szCs w:val="24"/>
        </w:rPr>
        <w:t>立足安徽本土产业禀赋，对接地方科创产业真实场景，开设《安徽战略性新兴产业发展》《新兴产业项目评估与管理》，围绕安徽重点产业链开展案例教学，训练产业专题报告撰写、科创项目可行性评估、全周期风险识别的实操能力。</w:t>
      </w:r>
    </w:p>
    <w:p w14:paraId="23B65D30">
      <w:pPr>
        <w:spacing w:line="30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微专业面向大二至大三学生，教学活动安排在第三至六学期与主修专业同步进行。</w:t>
      </w:r>
      <w:r>
        <w:rPr>
          <w:rFonts w:hint="eastAsia" w:ascii="黑体" w:hAnsi="黑体" w:eastAsia="黑体" w:cs="宋体"/>
          <w:b/>
          <w:bCs/>
          <w:sz w:val="24"/>
          <w:szCs w:val="24"/>
        </w:rPr>
        <w:t>完整课程体系共1</w:t>
      </w:r>
      <w:r>
        <w:rPr>
          <w:rFonts w:hint="eastAsia" w:ascii="黑体" w:hAnsi="黑体" w:eastAsia="黑体" w:cs="宋体"/>
          <w:b/>
          <w:bCs/>
          <w:sz w:val="24"/>
          <w:szCs w:val="24"/>
          <w:lang w:val="en-US" w:eastAsia="zh-CN"/>
        </w:rPr>
        <w:t>0</w:t>
      </w:r>
      <w:r>
        <w:rPr>
          <w:rFonts w:hint="eastAsia" w:ascii="黑体" w:hAnsi="黑体" w:eastAsia="黑体" w:cs="宋体"/>
          <w:b/>
          <w:bCs/>
          <w:sz w:val="24"/>
          <w:szCs w:val="24"/>
        </w:rPr>
        <w:t>学分，学生至少修满8学分。</w:t>
      </w:r>
    </w:p>
    <w:p w14:paraId="4E58F594">
      <w:pPr>
        <w:spacing w:line="30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若取得主修专业课程学分与微专业课程学分相同、内容相近，可以申请免修相应的一门微专业课程。免修申请由微专业所在学院审批。</w:t>
      </w:r>
    </w:p>
    <w:p w14:paraId="35201DF4">
      <w:pPr>
        <w:spacing w:before="156" w:beforeLines="50" w:line="300" w:lineRule="auto"/>
        <w:ind w:firstLine="482" w:firstLineChars="200"/>
        <w:jc w:val="both"/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如果你对区域产业发展、科创投融资充满兴趣，希望站在中国原创经济理论视角读懂安徽产业，这个微专业，欢迎你的加入！</w:t>
      </w:r>
    </w:p>
    <w:p w14:paraId="2B6094A7">
      <w:pPr>
        <w:spacing w:line="300" w:lineRule="auto"/>
        <w:ind w:firstLine="482" w:firstLineChars="200"/>
        <w:jc w:val="both"/>
        <w:rPr>
          <w:rFonts w:hint="eastAsia" w:ascii="宋体" w:hAnsi="宋体" w:cs="宋体"/>
          <w:b/>
          <w:bCs/>
          <w:sz w:val="24"/>
          <w:szCs w:val="24"/>
        </w:rPr>
      </w:pPr>
      <w:bookmarkStart w:id="4" w:name="heading_4"/>
      <w:r>
        <w:rPr>
          <w:rFonts w:hint="eastAsia" w:ascii="宋体" w:hAnsi="宋体" w:cs="宋体"/>
          <w:b/>
          <w:bCs/>
          <w:sz w:val="24"/>
          <w:szCs w:val="24"/>
        </w:rPr>
        <w:t>课程安排</w:t>
      </w:r>
    </w:p>
    <w:tbl>
      <w:tblPr>
        <w:tblStyle w:val="2"/>
        <w:tblW w:w="49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2653"/>
        <w:gridCol w:w="399"/>
        <w:gridCol w:w="797"/>
        <w:gridCol w:w="704"/>
        <w:gridCol w:w="775"/>
        <w:gridCol w:w="788"/>
        <w:gridCol w:w="756"/>
        <w:gridCol w:w="1139"/>
      </w:tblGrid>
      <w:tr w14:paraId="27744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" w:type="pct"/>
            <w:vAlign w:val="center"/>
          </w:tcPr>
          <w:p w14:paraId="1E9BEB1E">
            <w:pPr>
              <w:snapToGrid w:val="0"/>
              <w:jc w:val="both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序号</w:t>
            </w:r>
          </w:p>
        </w:tc>
        <w:tc>
          <w:tcPr>
            <w:tcW w:w="1570" w:type="pct"/>
            <w:vAlign w:val="center"/>
          </w:tcPr>
          <w:p w14:paraId="79EFC7AE">
            <w:pPr>
              <w:snapToGrid w:val="0"/>
              <w:jc w:val="both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课程名称</w:t>
            </w:r>
          </w:p>
        </w:tc>
        <w:tc>
          <w:tcPr>
            <w:tcW w:w="236" w:type="pct"/>
            <w:vAlign w:val="center"/>
          </w:tcPr>
          <w:p w14:paraId="7ECC4B61">
            <w:pPr>
              <w:snapToGrid w:val="0"/>
              <w:jc w:val="both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学分</w:t>
            </w:r>
          </w:p>
        </w:tc>
        <w:tc>
          <w:tcPr>
            <w:tcW w:w="471" w:type="pct"/>
            <w:vAlign w:val="center"/>
          </w:tcPr>
          <w:p w14:paraId="7E74BB1A">
            <w:pPr>
              <w:snapToGrid w:val="0"/>
              <w:jc w:val="both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周学时</w:t>
            </w:r>
          </w:p>
        </w:tc>
        <w:tc>
          <w:tcPr>
            <w:tcW w:w="416" w:type="pct"/>
            <w:vAlign w:val="center"/>
          </w:tcPr>
          <w:p w14:paraId="5F3ABFD1">
            <w:pPr>
              <w:snapToGrid w:val="0"/>
              <w:jc w:val="both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总学时</w:t>
            </w:r>
          </w:p>
        </w:tc>
        <w:tc>
          <w:tcPr>
            <w:tcW w:w="458" w:type="pct"/>
            <w:vAlign w:val="center"/>
          </w:tcPr>
          <w:p w14:paraId="6BDD9A00">
            <w:pPr>
              <w:snapToGrid w:val="0"/>
              <w:jc w:val="both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理论学时</w:t>
            </w:r>
          </w:p>
        </w:tc>
        <w:tc>
          <w:tcPr>
            <w:tcW w:w="466" w:type="pct"/>
            <w:vAlign w:val="center"/>
          </w:tcPr>
          <w:p w14:paraId="2F69F37A">
            <w:pPr>
              <w:snapToGrid w:val="0"/>
              <w:jc w:val="both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实践学时</w:t>
            </w:r>
          </w:p>
        </w:tc>
        <w:tc>
          <w:tcPr>
            <w:tcW w:w="447" w:type="pct"/>
            <w:vAlign w:val="center"/>
          </w:tcPr>
          <w:p w14:paraId="5164EA10">
            <w:pPr>
              <w:snapToGrid w:val="0"/>
              <w:jc w:val="both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考核方式</w:t>
            </w:r>
          </w:p>
        </w:tc>
        <w:tc>
          <w:tcPr>
            <w:tcW w:w="674" w:type="pct"/>
            <w:vAlign w:val="center"/>
          </w:tcPr>
          <w:p w14:paraId="7811B014">
            <w:pPr>
              <w:snapToGrid w:val="0"/>
              <w:jc w:val="both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/>
                <w:szCs w:val="21"/>
              </w:rPr>
              <w:t>备注</w:t>
            </w:r>
          </w:p>
        </w:tc>
      </w:tr>
      <w:tr w14:paraId="7C2B1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58" w:type="pct"/>
            <w:vAlign w:val="center"/>
          </w:tcPr>
          <w:p w14:paraId="5E9819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150347583"/>
            <w:bookmarkStart w:id="6" w:name="_Hlk150347126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0" w:type="pct"/>
            <w:vAlign w:val="center"/>
          </w:tcPr>
          <w:p w14:paraId="6C00101E">
            <w:pPr>
              <w:jc w:val="center"/>
              <w:rPr>
                <w:rFonts w:ascii="Times New Roman" w:hAnsi="Times New Roman" w:cs="Times New Roman" w:eastAsiaTheme="minorEastAsia"/>
                <w:kern w:val="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lang w:val="en-US" w:eastAsia="zh-CN" w:bidi="ar-SA"/>
              </w:rPr>
              <w:t>新结构金融学</w:t>
            </w:r>
          </w:p>
        </w:tc>
        <w:tc>
          <w:tcPr>
            <w:tcW w:w="236" w:type="pct"/>
            <w:vAlign w:val="center"/>
          </w:tcPr>
          <w:p w14:paraId="3347DD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1" w:type="pct"/>
            <w:vAlign w:val="center"/>
          </w:tcPr>
          <w:p w14:paraId="6705BE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6" w:type="pct"/>
            <w:vAlign w:val="center"/>
          </w:tcPr>
          <w:p w14:paraId="627712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8" w:type="pct"/>
            <w:vAlign w:val="center"/>
          </w:tcPr>
          <w:p w14:paraId="0D1539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66" w:type="pct"/>
            <w:vAlign w:val="center"/>
          </w:tcPr>
          <w:p w14:paraId="02510F8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7" w:type="pct"/>
            <w:vAlign w:val="center"/>
          </w:tcPr>
          <w:p w14:paraId="43645C05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  <w:t>考试</w:t>
            </w:r>
          </w:p>
        </w:tc>
        <w:tc>
          <w:tcPr>
            <w:tcW w:w="674" w:type="pct"/>
            <w:vAlign w:val="center"/>
          </w:tcPr>
          <w:p w14:paraId="3ED057DC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8A3E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58" w:type="pct"/>
            <w:vAlign w:val="center"/>
          </w:tcPr>
          <w:p w14:paraId="1B7EB8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0" w:type="pct"/>
            <w:vAlign w:val="center"/>
          </w:tcPr>
          <w:p w14:paraId="2D647B50">
            <w:pPr>
              <w:jc w:val="center"/>
              <w:rPr>
                <w:rFonts w:ascii="Times New Roman" w:hAnsi="Times New Roman" w:cs="Times New Roman" w:eastAsiaTheme="minorEastAsia"/>
                <w:kern w:val="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lang w:val="en-US" w:eastAsia="zh-CN" w:bidi="ar-SA"/>
              </w:rPr>
              <w:t>科创金融专题</w:t>
            </w:r>
          </w:p>
        </w:tc>
        <w:tc>
          <w:tcPr>
            <w:tcW w:w="236" w:type="pct"/>
            <w:vAlign w:val="center"/>
          </w:tcPr>
          <w:p w14:paraId="02DB69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1" w:type="pct"/>
            <w:vAlign w:val="center"/>
          </w:tcPr>
          <w:p w14:paraId="366E31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6" w:type="pct"/>
            <w:vAlign w:val="center"/>
          </w:tcPr>
          <w:p w14:paraId="3C6CDF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8" w:type="pct"/>
            <w:vAlign w:val="center"/>
          </w:tcPr>
          <w:p w14:paraId="37C9FB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66" w:type="pct"/>
            <w:vAlign w:val="center"/>
          </w:tcPr>
          <w:p w14:paraId="5AC108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7" w:type="pct"/>
            <w:vAlign w:val="center"/>
          </w:tcPr>
          <w:p w14:paraId="2CEA6EA8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  <w:t>考查</w:t>
            </w:r>
          </w:p>
        </w:tc>
        <w:tc>
          <w:tcPr>
            <w:tcW w:w="674" w:type="pct"/>
            <w:vAlign w:val="center"/>
          </w:tcPr>
          <w:p w14:paraId="512BB774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AB02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58" w:type="pct"/>
            <w:vAlign w:val="center"/>
          </w:tcPr>
          <w:p w14:paraId="028B32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0" w:type="pct"/>
            <w:vAlign w:val="center"/>
          </w:tcPr>
          <w:p w14:paraId="48BF82AB">
            <w:pPr>
              <w:jc w:val="center"/>
              <w:rPr>
                <w:rFonts w:ascii="Times New Roman" w:hAnsi="Times New Roman" w:cs="Times New Roman" w:eastAsiaTheme="minorEastAsia"/>
                <w:kern w:val="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lang w:val="en-US" w:eastAsia="zh-CN" w:bidi="ar-SA"/>
              </w:rPr>
              <w:t>产业投资理论与实务</w:t>
            </w:r>
          </w:p>
        </w:tc>
        <w:tc>
          <w:tcPr>
            <w:tcW w:w="236" w:type="pct"/>
            <w:vAlign w:val="center"/>
          </w:tcPr>
          <w:p w14:paraId="7604AB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1" w:type="pct"/>
            <w:vAlign w:val="center"/>
          </w:tcPr>
          <w:p w14:paraId="2C4523E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6" w:type="pct"/>
            <w:vAlign w:val="center"/>
          </w:tcPr>
          <w:p w14:paraId="737E34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8" w:type="pct"/>
            <w:vAlign w:val="center"/>
          </w:tcPr>
          <w:p w14:paraId="4BBC499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66" w:type="pct"/>
            <w:vAlign w:val="center"/>
          </w:tcPr>
          <w:p w14:paraId="115F9A18"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447" w:type="pct"/>
            <w:vAlign w:val="center"/>
          </w:tcPr>
          <w:p w14:paraId="1B83CF30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  <w:t>考查</w:t>
            </w:r>
          </w:p>
        </w:tc>
        <w:tc>
          <w:tcPr>
            <w:tcW w:w="674" w:type="pct"/>
            <w:vAlign w:val="center"/>
          </w:tcPr>
          <w:p w14:paraId="7CB6A8D8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  <w:t>校企合作</w:t>
            </w:r>
          </w:p>
        </w:tc>
      </w:tr>
      <w:tr w14:paraId="0208B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58" w:type="pct"/>
            <w:vAlign w:val="center"/>
          </w:tcPr>
          <w:p w14:paraId="41FC6D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70" w:type="pct"/>
            <w:vAlign w:val="center"/>
          </w:tcPr>
          <w:p w14:paraId="0BB9FCB9">
            <w:pPr>
              <w:jc w:val="center"/>
              <w:rPr>
                <w:rFonts w:ascii="Times New Roman" w:hAnsi="Times New Roman" w:cs="Times New Roman" w:eastAsiaTheme="minorEastAsia"/>
                <w:kern w:val="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lang w:val="en-US" w:eastAsia="zh-CN" w:bidi="ar-SA"/>
              </w:rPr>
              <w:t>安徽战略性新兴产业发展</w:t>
            </w:r>
          </w:p>
        </w:tc>
        <w:tc>
          <w:tcPr>
            <w:tcW w:w="236" w:type="pct"/>
            <w:vAlign w:val="center"/>
          </w:tcPr>
          <w:p w14:paraId="7920FB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1" w:type="pct"/>
            <w:vAlign w:val="center"/>
          </w:tcPr>
          <w:p w14:paraId="0152DE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6" w:type="pct"/>
            <w:vAlign w:val="center"/>
          </w:tcPr>
          <w:p w14:paraId="633C11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8" w:type="pct"/>
            <w:vAlign w:val="center"/>
          </w:tcPr>
          <w:p w14:paraId="127A75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66" w:type="pct"/>
            <w:vAlign w:val="center"/>
          </w:tcPr>
          <w:p w14:paraId="7F0A6493"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447" w:type="pct"/>
            <w:vAlign w:val="center"/>
          </w:tcPr>
          <w:p w14:paraId="62F8E8D2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  <w:t>考查</w:t>
            </w:r>
          </w:p>
        </w:tc>
        <w:tc>
          <w:tcPr>
            <w:tcW w:w="674" w:type="pct"/>
            <w:vAlign w:val="center"/>
          </w:tcPr>
          <w:p w14:paraId="52109CCA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  <w:t>校企合作</w:t>
            </w:r>
          </w:p>
        </w:tc>
      </w:tr>
      <w:tr w14:paraId="01D4F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58" w:type="pct"/>
            <w:vAlign w:val="center"/>
          </w:tcPr>
          <w:p w14:paraId="23EA5D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70" w:type="pct"/>
            <w:vAlign w:val="center"/>
          </w:tcPr>
          <w:p w14:paraId="4208C50C">
            <w:pPr>
              <w:jc w:val="center"/>
              <w:rPr>
                <w:rFonts w:ascii="Times New Roman" w:hAnsi="Times New Roman" w:cs="Times New Roman" w:eastAsiaTheme="minorEastAsia"/>
                <w:kern w:val="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lang w:val="en-US" w:eastAsia="zh-CN" w:bidi="ar-SA"/>
              </w:rPr>
              <w:t>新兴产业项目评估与管理</w:t>
            </w:r>
          </w:p>
        </w:tc>
        <w:tc>
          <w:tcPr>
            <w:tcW w:w="236" w:type="pct"/>
            <w:vAlign w:val="center"/>
          </w:tcPr>
          <w:p w14:paraId="657C29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1" w:type="pct"/>
            <w:vAlign w:val="center"/>
          </w:tcPr>
          <w:p w14:paraId="675908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6" w:type="pct"/>
            <w:vAlign w:val="center"/>
          </w:tcPr>
          <w:p w14:paraId="5DA716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8" w:type="pct"/>
            <w:vAlign w:val="center"/>
          </w:tcPr>
          <w:p w14:paraId="6E1AC3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66" w:type="pct"/>
            <w:vAlign w:val="center"/>
          </w:tcPr>
          <w:p w14:paraId="13BB75EB"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447" w:type="pct"/>
            <w:vAlign w:val="center"/>
          </w:tcPr>
          <w:p w14:paraId="588F058E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  <w:t>考查</w:t>
            </w:r>
          </w:p>
        </w:tc>
        <w:tc>
          <w:tcPr>
            <w:tcW w:w="674" w:type="pct"/>
            <w:vAlign w:val="center"/>
          </w:tcPr>
          <w:p w14:paraId="7556C979">
            <w:pPr>
              <w:jc w:val="both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  <w:t>校企合作</w:t>
            </w:r>
          </w:p>
        </w:tc>
      </w:tr>
      <w:bookmarkEnd w:id="5"/>
      <w:bookmarkEnd w:id="6"/>
    </w:tbl>
    <w:p w14:paraId="2498E764">
      <w:pPr>
        <w:spacing w:before="156" w:beforeLines="50" w:after="156" w:afterLines="50" w:line="360" w:lineRule="auto"/>
        <w:jc w:val="both"/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  <w:sectPr>
          <w:pgSz w:w="11905" w:h="16840"/>
          <w:cols w:space="720" w:num="1"/>
        </w:sectPr>
      </w:pPr>
    </w:p>
    <w:p w14:paraId="428975DF">
      <w:pPr>
        <w:spacing w:before="156" w:beforeLines="50" w:after="156" w:afterLines="50" w:line="360" w:lineRule="auto"/>
        <w:jc w:val="both"/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</w:pPr>
      <w:r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  <w:t>四、</w:t>
      </w:r>
      <w:bookmarkEnd w:id="4"/>
      <w:bookmarkStart w:id="7" w:name="heading_5"/>
      <w:r>
        <w:rPr>
          <w:rFonts w:hint="eastAsia" w:ascii="黑体" w:hAnsi="黑体" w:eastAsia="黑体" w:cs="宋体"/>
          <w:b/>
          <w:kern w:val="2"/>
          <w:sz w:val="32"/>
          <w:szCs w:val="28"/>
          <w:lang w:val="en-US" w:eastAsia="zh-CN" w:bidi="ar-SA"/>
        </w:rPr>
        <w:t>招生对象</w:t>
      </w:r>
      <w:bookmarkEnd w:id="7"/>
    </w:p>
    <w:p w14:paraId="13FC6EAB">
      <w:pPr>
        <w:spacing w:before="156" w:beforeLines="50" w:after="156" w:afterLines="50" w:line="300" w:lineRule="auto"/>
        <w:ind w:firstLine="482" w:firstLineChars="200"/>
        <w:jc w:val="both"/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宋体"/>
          <w:b/>
          <w:bCs/>
          <w:kern w:val="2"/>
          <w:sz w:val="24"/>
          <w:szCs w:val="24"/>
          <w:lang w:val="en-US" w:eastAsia="zh-CN" w:bidi="ar-SA"/>
        </w:rPr>
        <w:t>打破专业壁垒、不限学科背景，面向全校有志深耕科创金融与产业研究的学子开放。</w:t>
      </w:r>
    </w:p>
    <w:p w14:paraId="6F0F7FBE">
      <w:pPr>
        <w:spacing w:line="300" w:lineRule="auto"/>
        <w:ind w:firstLine="480" w:firstLineChars="200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尤其适合：</w:t>
      </w:r>
    </w:p>
    <w:p w14:paraId="11F4CAEF">
      <w:pPr>
        <w:spacing w:line="300" w:lineRule="auto"/>
        <w:ind w:firstLine="480" w:firstLineChars="200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1.对新结构经济学、产业经济、科创金融感兴趣的同学；</w:t>
      </w:r>
    </w:p>
    <w:p w14:paraId="39CAFDDC">
      <w:pPr>
        <w:spacing w:line="300" w:lineRule="auto"/>
        <w:ind w:firstLine="480" w:firstLineChars="200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2.希望掌握产业投资、项目评估实操技能的同学；</w:t>
      </w:r>
    </w:p>
    <w:p w14:paraId="7DBB1904">
      <w:pPr>
        <w:spacing w:line="300" w:lineRule="auto"/>
        <w:ind w:firstLine="480" w:firstLineChars="200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3.有志进入政府产业部门、金融机构、科创企业投融资岗位的同学；</w:t>
      </w:r>
    </w:p>
    <w:p w14:paraId="3F5B80A2">
      <w:pPr>
        <w:spacing w:line="300" w:lineRule="auto"/>
        <w:ind w:firstLine="480" w:firstLineChars="200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4.希望深耕安徽本土产业、提升政策与产业分析能力的同学；</w:t>
      </w:r>
    </w:p>
    <w:p w14:paraId="2364C5F2">
      <w:pPr>
        <w:spacing w:line="300" w:lineRule="auto"/>
        <w:ind w:firstLine="480" w:firstLineChars="200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5.希望构建第二知识技能、增强就业竞争力的同学；</w:t>
      </w:r>
    </w:p>
    <w:p w14:paraId="7F92044E">
      <w:pPr>
        <w:spacing w:line="300" w:lineRule="auto"/>
        <w:ind w:firstLine="480" w:firstLineChars="200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6.理工科希望补充经济金融知识、文科希望强化产业分析能力的同学。</w:t>
      </w:r>
    </w:p>
    <w:p w14:paraId="088A395D">
      <w:pPr>
        <w:spacing w:before="156" w:beforeLines="50" w:after="156" w:afterLines="50" w:line="360" w:lineRule="auto"/>
        <w:rPr>
          <w:rFonts w:ascii="黑体" w:hAnsi="黑体" w:eastAsia="黑体" w:cs="宋体"/>
          <w:b/>
          <w:sz w:val="32"/>
          <w:szCs w:val="28"/>
        </w:rPr>
      </w:pPr>
      <w:r>
        <w:rPr>
          <w:rFonts w:hint="eastAsia" w:ascii="黑体" w:hAnsi="黑体" w:eastAsia="黑体" w:cs="宋体"/>
          <w:b/>
          <w:sz w:val="32"/>
          <w:szCs w:val="28"/>
        </w:rPr>
        <w:t>五、报名办法及选拔方式</w:t>
      </w:r>
    </w:p>
    <w:p w14:paraId="5D49E32D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根据学校的统一要求进行网络报名。选拔方式按照申请学生已修学分绩点，由高到低依次排序，录满为止。</w:t>
      </w:r>
    </w:p>
    <w:p w14:paraId="49AF04DD">
      <w:pPr>
        <w:spacing w:before="156" w:beforeLines="50" w:after="156" w:afterLines="50" w:line="360" w:lineRule="auto"/>
        <w:rPr>
          <w:rFonts w:ascii="黑体" w:hAnsi="黑体" w:eastAsia="黑体" w:cs="宋体"/>
          <w:b/>
          <w:sz w:val="32"/>
          <w:szCs w:val="28"/>
        </w:rPr>
      </w:pPr>
      <w:r>
        <w:rPr>
          <w:rFonts w:hint="eastAsia" w:ascii="黑体" w:hAnsi="黑体" w:eastAsia="黑体" w:cs="宋体"/>
          <w:b/>
          <w:sz w:val="32"/>
          <w:szCs w:val="28"/>
        </w:rPr>
        <w:t>六、联系方式</w:t>
      </w:r>
    </w:p>
    <w:p w14:paraId="6478A7DB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联系电话：0551-62159096</w:t>
      </w:r>
    </w:p>
    <w:p w14:paraId="26AE58A4">
      <w:pPr>
        <w:spacing w:line="30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咨询QQ群：</w:t>
      </w:r>
      <w:r>
        <w:rPr>
          <w:rFonts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057244811</w:t>
      </w:r>
    </w:p>
    <w:p w14:paraId="5694D4CF">
      <w:pPr>
        <w:spacing w:line="30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办公地点：合肥大学一期</w:t>
      </w:r>
      <w:r>
        <w:rPr>
          <w:rFonts w:ascii="宋体" w:hAnsi="宋体" w:cs="宋体"/>
          <w:sz w:val="24"/>
          <w:szCs w:val="24"/>
        </w:rPr>
        <w:t>4</w:t>
      </w:r>
      <w:r>
        <w:rPr>
          <w:rFonts w:hint="eastAsia" w:ascii="宋体" w:hAnsi="宋体" w:cs="宋体"/>
          <w:sz w:val="24"/>
          <w:szCs w:val="24"/>
        </w:rPr>
        <w:t>-2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03</w:t>
      </w:r>
    </w:p>
    <w:p w14:paraId="7033E5DB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请扫描二维码咨询：</w:t>
      </w:r>
    </w:p>
    <w:p w14:paraId="2654F454">
      <w:pPr>
        <w:spacing w:before="120" w:after="120" w:line="288" w:lineRule="auto"/>
        <w:ind w:left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404110" cy="3060065"/>
            <wp:effectExtent l="0" t="0" r="3810" b="3175"/>
            <wp:docPr id="5" name="图片 5" descr="科创金融与新结构经济学微专业介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科创金融与新结构经济学微专业介绍"/>
                    <pic:cNvPicPr>
                      <a:picLocks noChangeAspect="1"/>
                    </pic:cNvPicPr>
                  </pic:nvPicPr>
                  <pic:blipFill>
                    <a:blip r:embed="rId10"/>
                    <a:srcRect l="7689" t="14642" r="8046" b="25007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A2FB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970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E318AE"/>
    <w:rsid w:val="17B57B6C"/>
    <w:rsid w:val="17D40D60"/>
    <w:rsid w:val="19690A87"/>
    <w:rsid w:val="1CD07405"/>
    <w:rsid w:val="24EA3E07"/>
    <w:rsid w:val="273375D7"/>
    <w:rsid w:val="3FF579A6"/>
    <w:rsid w:val="510E09A9"/>
    <w:rsid w:val="534D63FE"/>
    <w:rsid w:val="60D158E0"/>
    <w:rsid w:val="63471790"/>
    <w:rsid w:val="77610F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2127</Words>
  <Characters>2173</Characters>
  <TotalTime>4</TotalTime>
  <ScaleCrop>false</ScaleCrop>
  <LinksUpToDate>false</LinksUpToDate>
  <CharactersWithSpaces>2173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2026-09-10T10:14:00Z</dcterms:created>
  <dc:creator>Apache POI</dc:creator>
  <cp:lastModifiedBy>李如潇</cp:lastModifiedBy>
  <dcterms:modified xsi:type="dcterms:W3CDTF">2026-09-11T07:22:52Z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{"Label":"1","ContentProducer":"001191110102MACQD9K64010000","ProduceID":"7683847903509433327","ReservedCode1":"","ContentPropagator":"","PropagateID":"","ReservedCode2":""}</vt:lpwstr>
  </property>
  <property fmtid="{D5CDD505-2E9C-101B-9397-08002B2CF9AE}" pid="3" name="KSOTemplateDocerSaveRecord">
    <vt:lpwstr>eyJoZGlkIjoiMmM4NDYzNDVjY2EyMmM3ZjlkYmQxYWUzMGJmM2QyNGQiLCJ1c2VySWQiOiI2NDkzMjI4MzcifQ==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7EEA23B78A3E46ADAB932F0E1E6438A3_13</vt:lpwstr>
  </property>
</Properties>
</file>