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5DE98" w14:textId="77777777" w:rsidR="007C6883" w:rsidRDefault="005C5048">
      <w:pPr>
        <w:pStyle w:val="a4"/>
        <w:widowControl/>
        <w:spacing w:before="150" w:beforeAutospacing="0" w:after="150" w:afterAutospacing="0" w:line="315" w:lineRule="atLeast"/>
        <w:rPr>
          <w:rFonts w:ascii="宋体" w:eastAsia="宋体" w:hAnsi="宋体" w:cs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color w:val="333333"/>
          <w:sz w:val="28"/>
          <w:szCs w:val="28"/>
          <w:shd w:val="clear" w:color="auto" w:fill="FFFFFF"/>
        </w:rPr>
        <w:t>附：</w:t>
      </w:r>
    </w:p>
    <w:p w14:paraId="1999C01A" w14:textId="77777777" w:rsidR="007C6883" w:rsidRDefault="005C5048">
      <w:pPr>
        <w:pStyle w:val="a4"/>
        <w:widowControl/>
        <w:spacing w:beforeAutospacing="0" w:afterAutospacing="0" w:line="360" w:lineRule="auto"/>
        <w:jc w:val="center"/>
        <w:rPr>
          <w:rFonts w:ascii="黑体" w:eastAsia="黑体" w:hAnsi="黑体" w:cs="黑体"/>
          <w:color w:val="000000" w:themeColor="text1"/>
          <w:sz w:val="36"/>
          <w:szCs w:val="36"/>
          <w:shd w:val="clear" w:color="auto" w:fill="FFFFFF"/>
        </w:rPr>
      </w:pPr>
      <w:r>
        <w:rPr>
          <w:rFonts w:ascii="黑体" w:eastAsia="黑体" w:hAnsi="黑体" w:cs="黑体" w:hint="eastAsia"/>
          <w:color w:val="000000" w:themeColor="text1"/>
          <w:sz w:val="36"/>
          <w:szCs w:val="36"/>
          <w:shd w:val="clear" w:color="auto" w:fill="FFFFFF"/>
        </w:rPr>
        <w:t>合肥大学《</w:t>
      </w:r>
      <w:r>
        <w:rPr>
          <w:rFonts w:ascii="黑体" w:eastAsia="黑体" w:hAnsi="黑体" w:cs="黑体" w:hint="eastAsia"/>
          <w:color w:val="000000" w:themeColor="text1"/>
          <w:sz w:val="36"/>
          <w:szCs w:val="36"/>
          <w:shd w:val="clear" w:color="auto" w:fill="FFFFFF"/>
        </w:rPr>
        <w:t>Macroeconomics</w:t>
      </w:r>
      <w:r>
        <w:rPr>
          <w:rFonts w:ascii="黑体" w:eastAsia="黑体" w:hAnsi="黑体" w:cs="黑体" w:hint="eastAsia"/>
          <w:color w:val="000000" w:themeColor="text1"/>
          <w:sz w:val="36"/>
          <w:szCs w:val="36"/>
          <w:shd w:val="clear" w:color="auto" w:fill="FFFFFF"/>
        </w:rPr>
        <w:t>》资源外文制作</w:t>
      </w:r>
      <w:r>
        <w:rPr>
          <w:rFonts w:ascii="黑体" w:eastAsia="黑体" w:hAnsi="黑体" w:cs="黑体" w:hint="eastAsia"/>
          <w:color w:val="000000" w:themeColor="text1"/>
          <w:sz w:val="36"/>
          <w:szCs w:val="36"/>
          <w:shd w:val="clear" w:color="auto" w:fill="FFFFFF"/>
        </w:rPr>
        <w:t>+</w:t>
      </w:r>
      <w:r>
        <w:rPr>
          <w:rFonts w:ascii="黑体" w:eastAsia="黑体" w:hAnsi="黑体" w:cs="黑体" w:hint="eastAsia"/>
          <w:color w:val="000000" w:themeColor="text1"/>
          <w:sz w:val="36"/>
          <w:szCs w:val="36"/>
          <w:shd w:val="clear" w:color="auto" w:fill="FFFFFF"/>
        </w:rPr>
        <w:t>上线外文平台审核服务项目需求</w:t>
      </w:r>
    </w:p>
    <w:p w14:paraId="4E2BB21F" w14:textId="77777777" w:rsidR="007C6883" w:rsidRDefault="007C6883">
      <w:pPr>
        <w:pStyle w:val="a4"/>
        <w:widowControl/>
        <w:spacing w:beforeAutospacing="0" w:afterAutospacing="0" w:line="360" w:lineRule="auto"/>
        <w:jc w:val="center"/>
        <w:rPr>
          <w:rFonts w:ascii="黑体" w:eastAsia="黑体" w:hAnsi="黑体" w:cs="黑体"/>
          <w:b/>
          <w:bCs/>
          <w:color w:val="000000" w:themeColor="text1"/>
          <w:sz w:val="36"/>
          <w:szCs w:val="36"/>
          <w:shd w:val="clear" w:color="auto" w:fill="FFFFFF"/>
        </w:rPr>
      </w:pPr>
    </w:p>
    <w:p w14:paraId="3701058D" w14:textId="77777777" w:rsidR="007C6883" w:rsidRDefault="005C5048">
      <w:pPr>
        <w:pStyle w:val="a4"/>
        <w:widowControl/>
        <w:numPr>
          <w:ilvl w:val="0"/>
          <w:numId w:val="1"/>
        </w:numPr>
        <w:spacing w:beforeAutospacing="0" w:afterAutospacing="0" w:line="360" w:lineRule="auto"/>
        <w:rPr>
          <w:rFonts w:ascii="宋体" w:eastAsia="宋体" w:hAnsi="宋体" w:cs="宋体"/>
          <w:color w:val="000000" w:themeColor="text1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000000" w:themeColor="text1"/>
          <w:shd w:val="clear" w:color="auto" w:fill="FFFFFF"/>
        </w:rPr>
        <w:t>项目概况</w:t>
      </w:r>
    </w:p>
    <w:p w14:paraId="33BB0890" w14:textId="77777777" w:rsidR="007C6883" w:rsidRDefault="005C5048">
      <w:pPr>
        <w:pStyle w:val="a4"/>
        <w:widowControl/>
        <w:spacing w:beforeAutospacing="0" w:afterAutospacing="0" w:line="360" w:lineRule="auto"/>
        <w:ind w:firstLineChars="200" w:firstLine="480"/>
        <w:rPr>
          <w:rFonts w:ascii="宋体" w:eastAsia="宋体" w:hAnsi="宋体" w:cs="宋体"/>
          <w:color w:val="000000" w:themeColor="text1"/>
          <w:shd w:val="clear" w:color="auto" w:fill="FFFFFF"/>
        </w:rPr>
      </w:pP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本项目为《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Macroeconomics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》资源外文制作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+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上线外文平台审核服务项目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,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为数字资源国际化做前期准备工作。</w:t>
      </w:r>
    </w:p>
    <w:p w14:paraId="1E85BFAC" w14:textId="77777777" w:rsidR="007C6883" w:rsidRDefault="005C5048">
      <w:pPr>
        <w:pStyle w:val="a4"/>
        <w:widowControl/>
        <w:numPr>
          <w:ilvl w:val="0"/>
          <w:numId w:val="1"/>
        </w:numPr>
        <w:spacing w:beforeAutospacing="0" w:afterAutospacing="0" w:line="360" w:lineRule="auto"/>
        <w:rPr>
          <w:rFonts w:ascii="宋体" w:eastAsia="宋体" w:hAnsi="宋体" w:cs="宋体"/>
          <w:color w:val="000000" w:themeColor="text1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000000" w:themeColor="text1"/>
          <w:shd w:val="clear" w:color="auto" w:fill="FFFFFF"/>
        </w:rPr>
        <w:t>项目预算：</w:t>
      </w:r>
      <w:r>
        <w:rPr>
          <w:rFonts w:ascii="宋体" w:eastAsia="宋体" w:hAnsi="宋体" w:cs="宋体" w:hint="eastAsia"/>
          <w:b/>
          <w:bCs/>
          <w:color w:val="000000" w:themeColor="text1"/>
          <w:shd w:val="clear" w:color="auto" w:fill="FFFFFF"/>
        </w:rPr>
        <w:t>4.5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万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元。</w:t>
      </w:r>
    </w:p>
    <w:p w14:paraId="2445BF30" w14:textId="77777777" w:rsidR="007C6883" w:rsidRDefault="007C6883">
      <w:pPr>
        <w:pStyle w:val="a4"/>
        <w:widowControl/>
        <w:spacing w:beforeAutospacing="0" w:afterAutospacing="0" w:line="360" w:lineRule="auto"/>
        <w:rPr>
          <w:rFonts w:ascii="宋体" w:eastAsia="宋体" w:hAnsi="宋体" w:cs="宋体"/>
          <w:b/>
          <w:bCs/>
          <w:color w:val="000000" w:themeColor="text1"/>
          <w:shd w:val="clear" w:color="auto" w:fill="FFFFFF"/>
        </w:rPr>
      </w:pPr>
    </w:p>
    <w:p w14:paraId="624CECE9" w14:textId="77777777" w:rsidR="007C6883" w:rsidRDefault="005C5048">
      <w:pPr>
        <w:pStyle w:val="a4"/>
        <w:widowControl/>
        <w:numPr>
          <w:ilvl w:val="0"/>
          <w:numId w:val="1"/>
        </w:numPr>
        <w:spacing w:beforeAutospacing="0" w:afterAutospacing="0" w:line="360" w:lineRule="auto"/>
        <w:rPr>
          <w:rFonts w:ascii="宋体" w:eastAsia="宋体" w:hAnsi="宋体" w:cs="宋体"/>
          <w:b/>
          <w:bCs/>
          <w:color w:val="000000" w:themeColor="text1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000000" w:themeColor="text1"/>
          <w:shd w:val="clear" w:color="auto" w:fill="FFFFFF"/>
        </w:rPr>
        <w:t>服务需求：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45"/>
        <w:gridCol w:w="1696"/>
        <w:gridCol w:w="768"/>
        <w:gridCol w:w="1236"/>
        <w:gridCol w:w="1651"/>
      </w:tblGrid>
      <w:tr w:rsidR="007C6883" w14:paraId="554C473D" w14:textId="77777777">
        <w:trPr>
          <w:trHeight w:val="567"/>
        </w:trPr>
        <w:tc>
          <w:tcPr>
            <w:tcW w:w="2986" w:type="dxa"/>
          </w:tcPr>
          <w:p w14:paraId="67E303D5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项目</w:t>
            </w:r>
          </w:p>
        </w:tc>
        <w:tc>
          <w:tcPr>
            <w:tcW w:w="1752" w:type="dxa"/>
          </w:tcPr>
          <w:p w14:paraId="6AF0F6C4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单价（元）</w:t>
            </w:r>
          </w:p>
        </w:tc>
        <w:tc>
          <w:tcPr>
            <w:tcW w:w="791" w:type="dxa"/>
          </w:tcPr>
          <w:p w14:paraId="6D4F9309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单位</w:t>
            </w:r>
          </w:p>
        </w:tc>
        <w:tc>
          <w:tcPr>
            <w:tcW w:w="1285" w:type="dxa"/>
          </w:tcPr>
          <w:p w14:paraId="000D03A1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数量</w:t>
            </w:r>
          </w:p>
        </w:tc>
        <w:tc>
          <w:tcPr>
            <w:tcW w:w="1704" w:type="dxa"/>
          </w:tcPr>
          <w:p w14:paraId="0316165A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合计（元）</w:t>
            </w:r>
          </w:p>
        </w:tc>
      </w:tr>
      <w:tr w:rsidR="007C6883" w14:paraId="00820FAC" w14:textId="77777777">
        <w:trPr>
          <w:trHeight w:val="567"/>
        </w:trPr>
        <w:tc>
          <w:tcPr>
            <w:tcW w:w="2986" w:type="dxa"/>
          </w:tcPr>
          <w:p w14:paraId="4F00B8C6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4"/>
                <w:shd w:val="clear" w:color="auto" w:fill="FFFFFF"/>
              </w:rPr>
              <w:t>《</w:t>
            </w:r>
            <w:r>
              <w:rPr>
                <w:rFonts w:ascii="宋体" w:eastAsia="宋体" w:hAnsi="宋体" w:cs="宋体" w:hint="eastAsia"/>
                <w:color w:val="000000" w:themeColor="text1"/>
                <w:sz w:val="24"/>
                <w:shd w:val="clear" w:color="auto" w:fill="FFFFFF"/>
              </w:rPr>
              <w:t>Macroeconomics</w:t>
            </w:r>
            <w:r>
              <w:rPr>
                <w:rFonts w:ascii="宋体" w:eastAsia="宋体" w:hAnsi="宋体" w:cs="宋体" w:hint="eastAsia"/>
                <w:color w:val="000000" w:themeColor="text1"/>
                <w:sz w:val="24"/>
                <w:shd w:val="clear" w:color="auto" w:fill="FFFFFF"/>
              </w:rPr>
              <w:t>》资源外文制作</w:t>
            </w:r>
          </w:p>
        </w:tc>
        <w:tc>
          <w:tcPr>
            <w:tcW w:w="1752" w:type="dxa"/>
          </w:tcPr>
          <w:p w14:paraId="371D0A3E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100</w:t>
            </w:r>
          </w:p>
        </w:tc>
        <w:tc>
          <w:tcPr>
            <w:tcW w:w="791" w:type="dxa"/>
          </w:tcPr>
          <w:p w14:paraId="470FBA88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分钟</w:t>
            </w:r>
          </w:p>
        </w:tc>
        <w:tc>
          <w:tcPr>
            <w:tcW w:w="1285" w:type="dxa"/>
          </w:tcPr>
          <w:p w14:paraId="2C21DC29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270</w:t>
            </w:r>
          </w:p>
        </w:tc>
        <w:tc>
          <w:tcPr>
            <w:tcW w:w="1704" w:type="dxa"/>
          </w:tcPr>
          <w:p w14:paraId="2D3CE6AC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27000</w:t>
            </w:r>
          </w:p>
        </w:tc>
      </w:tr>
      <w:tr w:rsidR="007C6883" w14:paraId="67162319" w14:textId="77777777">
        <w:trPr>
          <w:trHeight w:val="567"/>
        </w:trPr>
        <w:tc>
          <w:tcPr>
            <w:tcW w:w="2986" w:type="dxa"/>
          </w:tcPr>
          <w:p w14:paraId="401DBB3A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4"/>
                <w:shd w:val="clear" w:color="auto" w:fill="FFFFFF"/>
              </w:rPr>
              <w:t>上线外文平台审核服务项目</w:t>
            </w:r>
          </w:p>
        </w:tc>
        <w:tc>
          <w:tcPr>
            <w:tcW w:w="1752" w:type="dxa"/>
          </w:tcPr>
          <w:p w14:paraId="35E65F3A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18000</w:t>
            </w:r>
          </w:p>
        </w:tc>
        <w:tc>
          <w:tcPr>
            <w:tcW w:w="791" w:type="dxa"/>
          </w:tcPr>
          <w:p w14:paraId="4DEF5F00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项</w:t>
            </w:r>
          </w:p>
        </w:tc>
        <w:tc>
          <w:tcPr>
            <w:tcW w:w="1285" w:type="dxa"/>
          </w:tcPr>
          <w:p w14:paraId="3F8A742C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</w:t>
            </w:r>
          </w:p>
        </w:tc>
        <w:tc>
          <w:tcPr>
            <w:tcW w:w="1704" w:type="dxa"/>
          </w:tcPr>
          <w:p w14:paraId="61B5ED7A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18000</w:t>
            </w:r>
          </w:p>
        </w:tc>
      </w:tr>
      <w:tr w:rsidR="007C6883" w14:paraId="1BEA8BCC" w14:textId="77777777">
        <w:trPr>
          <w:trHeight w:val="567"/>
        </w:trPr>
        <w:tc>
          <w:tcPr>
            <w:tcW w:w="2986" w:type="dxa"/>
          </w:tcPr>
          <w:p w14:paraId="6E1BBECE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合计</w:t>
            </w:r>
          </w:p>
        </w:tc>
        <w:tc>
          <w:tcPr>
            <w:tcW w:w="1752" w:type="dxa"/>
          </w:tcPr>
          <w:p w14:paraId="17A76152" w14:textId="77777777" w:rsidR="007C6883" w:rsidRDefault="007C68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791" w:type="dxa"/>
          </w:tcPr>
          <w:p w14:paraId="7CF59387" w14:textId="77777777" w:rsidR="007C6883" w:rsidRDefault="007C68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285" w:type="dxa"/>
          </w:tcPr>
          <w:p w14:paraId="1D528533" w14:textId="77777777" w:rsidR="007C6883" w:rsidRDefault="007C6883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704" w:type="dxa"/>
          </w:tcPr>
          <w:p w14:paraId="234585DF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45000</w:t>
            </w:r>
          </w:p>
        </w:tc>
      </w:tr>
    </w:tbl>
    <w:p w14:paraId="1945F99B" w14:textId="77777777" w:rsidR="007C6883" w:rsidRDefault="007C6883">
      <w:pPr>
        <w:pStyle w:val="a4"/>
        <w:widowControl/>
        <w:spacing w:beforeAutospacing="0" w:afterAutospacing="0" w:line="360" w:lineRule="auto"/>
        <w:rPr>
          <w:rFonts w:ascii="宋体" w:eastAsia="宋体" w:hAnsi="宋体" w:cs="宋体"/>
          <w:b/>
          <w:bCs/>
          <w:color w:val="000000" w:themeColor="text1"/>
          <w:shd w:val="clear" w:color="auto" w:fill="FFFFFF"/>
        </w:rPr>
      </w:pPr>
    </w:p>
    <w:p w14:paraId="02532A58" w14:textId="77777777" w:rsidR="007C6883" w:rsidRDefault="007C6883">
      <w:pPr>
        <w:pStyle w:val="a4"/>
        <w:widowControl/>
        <w:spacing w:beforeAutospacing="0" w:afterAutospacing="0" w:line="360" w:lineRule="auto"/>
        <w:rPr>
          <w:rFonts w:ascii="宋体" w:eastAsia="宋体" w:hAnsi="宋体" w:cs="宋体"/>
          <w:b/>
          <w:bCs/>
          <w:color w:val="000000" w:themeColor="text1"/>
          <w:shd w:val="clear" w:color="auto" w:fill="FFFFFF"/>
        </w:rPr>
      </w:pPr>
    </w:p>
    <w:p w14:paraId="5435D30D" w14:textId="77777777" w:rsidR="007C6883" w:rsidRDefault="005C5048">
      <w:pPr>
        <w:pStyle w:val="a4"/>
        <w:widowControl/>
        <w:spacing w:beforeAutospacing="0" w:afterAutospacing="0" w:line="360" w:lineRule="auto"/>
        <w:rPr>
          <w:rFonts w:ascii="宋体" w:eastAsia="宋体" w:hAnsi="宋体" w:cs="宋体"/>
          <w:b/>
          <w:bCs/>
          <w:color w:val="000000" w:themeColor="text1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000000" w:themeColor="text1"/>
          <w:shd w:val="clear" w:color="auto" w:fill="FFFFFF"/>
        </w:rPr>
        <w:t>四、其他需求</w:t>
      </w:r>
    </w:p>
    <w:p w14:paraId="0404F116" w14:textId="77777777" w:rsidR="007C6883" w:rsidRDefault="005C5048">
      <w:pPr>
        <w:pStyle w:val="a4"/>
        <w:widowControl/>
        <w:spacing w:beforeAutospacing="0" w:afterAutospacing="0" w:line="360" w:lineRule="auto"/>
        <w:rPr>
          <w:rFonts w:ascii="宋体" w:eastAsia="宋体" w:hAnsi="宋体" w:cs="宋体"/>
          <w:color w:val="000000" w:themeColor="text1"/>
          <w:shd w:val="clear" w:color="auto" w:fill="FFFFFF"/>
        </w:rPr>
      </w:pP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（一）售后服务：</w:t>
      </w:r>
    </w:p>
    <w:p w14:paraId="532D7A7F" w14:textId="77777777" w:rsidR="007C6883" w:rsidRDefault="005C5048">
      <w:pPr>
        <w:pStyle w:val="a4"/>
        <w:widowControl/>
        <w:spacing w:beforeAutospacing="0" w:afterAutospacing="0" w:line="360" w:lineRule="auto"/>
        <w:rPr>
          <w:rFonts w:ascii="宋体" w:eastAsia="宋体" w:hAnsi="宋体" w:cs="宋体"/>
          <w:color w:val="000000" w:themeColor="text1"/>
          <w:shd w:val="clear" w:color="auto" w:fill="FFFFFF"/>
        </w:rPr>
      </w:pP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（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1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）成交供应商应向采购人提供资源外文制作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+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上线外文平台审核服务项目培训服务</w:t>
      </w:r>
    </w:p>
    <w:p w14:paraId="2554339D" w14:textId="77777777" w:rsidR="007C6883" w:rsidRDefault="005C5048">
      <w:pPr>
        <w:pStyle w:val="a4"/>
        <w:widowControl/>
        <w:spacing w:beforeAutospacing="0" w:afterAutospacing="0" w:line="360" w:lineRule="auto"/>
        <w:rPr>
          <w:rFonts w:ascii="宋体" w:eastAsia="宋体" w:hAnsi="宋体" w:cs="宋体"/>
          <w:color w:val="000000" w:themeColor="text1"/>
          <w:shd w:val="clear" w:color="auto" w:fill="FFFFFF"/>
        </w:rPr>
      </w:pP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（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2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）质保期为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1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年，项目完成后一年内可免费修改，售后反应速度不超过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2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小时。</w:t>
      </w:r>
    </w:p>
    <w:p w14:paraId="3A519460" w14:textId="77777777" w:rsidR="007C6883" w:rsidRDefault="005C5048">
      <w:pPr>
        <w:pStyle w:val="a4"/>
        <w:widowControl/>
        <w:spacing w:beforeAutospacing="0" w:afterAutospacing="0" w:line="360" w:lineRule="auto"/>
        <w:rPr>
          <w:rFonts w:ascii="宋体" w:eastAsia="宋体" w:hAnsi="宋体" w:cs="宋体"/>
          <w:color w:val="000000" w:themeColor="text1"/>
          <w:shd w:val="clear" w:color="auto" w:fill="FFFFFF"/>
        </w:rPr>
      </w:pP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（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3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）要求建设满足国际资源建设以及出海要求。</w:t>
      </w:r>
    </w:p>
    <w:p w14:paraId="5A90F50C" w14:textId="77777777" w:rsidR="007C6883" w:rsidRDefault="005C5048">
      <w:pPr>
        <w:rPr>
          <w:rFonts w:ascii="宋体" w:eastAsia="宋体" w:hAnsi="宋体" w:cs="宋体"/>
          <w:color w:val="000000" w:themeColor="text1"/>
          <w:sz w:val="24"/>
          <w:shd w:val="clear" w:color="auto" w:fill="FFFFFF"/>
        </w:rPr>
      </w:pPr>
      <w:r>
        <w:rPr>
          <w:rFonts w:ascii="宋体" w:eastAsia="宋体" w:hAnsi="宋体" w:cs="宋体" w:hint="eastAsia"/>
          <w:color w:val="000000" w:themeColor="text1"/>
          <w:sz w:val="24"/>
          <w:shd w:val="clear" w:color="auto" w:fill="FFFFFF"/>
        </w:rPr>
        <w:br w:type="page"/>
      </w:r>
    </w:p>
    <w:p w14:paraId="7A5BE7E1" w14:textId="77777777" w:rsidR="007C6883" w:rsidRDefault="005C5048">
      <w:pPr>
        <w:pStyle w:val="a4"/>
        <w:widowControl/>
        <w:spacing w:beforeAutospacing="0" w:afterAutospacing="0" w:line="360" w:lineRule="auto"/>
        <w:rPr>
          <w:rFonts w:ascii="宋体" w:eastAsia="宋体" w:hAnsi="宋体" w:cs="宋体"/>
          <w:color w:val="000000" w:themeColor="text1"/>
          <w:shd w:val="clear" w:color="auto" w:fill="FFFFFF"/>
        </w:rPr>
      </w:pP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lastRenderedPageBreak/>
        <w:t>（二）国际课程经验：</w:t>
      </w:r>
    </w:p>
    <w:p w14:paraId="2DE3D13F" w14:textId="77777777" w:rsidR="007C6883" w:rsidRDefault="005C5048">
      <w:pPr>
        <w:pStyle w:val="a4"/>
        <w:widowControl/>
        <w:spacing w:beforeAutospacing="0" w:afterAutospacing="0" w:line="360" w:lineRule="auto"/>
        <w:ind w:firstLineChars="200" w:firstLine="480"/>
        <w:rPr>
          <w:rFonts w:ascii="宋体" w:eastAsia="宋体" w:hAnsi="宋体" w:cs="宋体"/>
          <w:color w:val="000000" w:themeColor="text1"/>
          <w:shd w:val="clear" w:color="auto" w:fill="FFFFFF"/>
        </w:rPr>
      </w:pPr>
      <w:r>
        <w:rPr>
          <w:rFonts w:ascii="宋体" w:eastAsia="宋体" w:hAnsi="宋体" w:cs="宋体" w:hint="eastAsia"/>
          <w:color w:val="000000" w:themeColor="text1"/>
          <w:shd w:val="clear" w:color="auto" w:fill="FFFFFF"/>
          <w:lang w:eastAsia="zh-Hans"/>
        </w:rPr>
        <w:t>供应商提供的课程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资源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  <w:lang w:eastAsia="zh-Hans"/>
        </w:rPr>
        <w:t>平台需具备丰富的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国际课程经验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  <w:lang w:eastAsia="zh-Hans"/>
        </w:rPr>
        <w:t>，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要求持成功出海国际课程不低于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800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门，主要为一带一路国家，包括泰国，印尼等。</w:t>
      </w:r>
    </w:p>
    <w:p w14:paraId="3A8EA96C" w14:textId="77777777" w:rsidR="007C6883" w:rsidRDefault="007C6883">
      <w:pPr>
        <w:pStyle w:val="a4"/>
        <w:widowControl/>
        <w:spacing w:beforeAutospacing="0" w:afterAutospacing="0" w:line="360" w:lineRule="auto"/>
        <w:rPr>
          <w:rFonts w:ascii="宋体" w:eastAsia="宋体" w:hAnsi="宋体" w:cs="宋体"/>
          <w:color w:val="000000" w:themeColor="text1"/>
          <w:shd w:val="clear" w:color="auto" w:fill="FFFFFF"/>
        </w:rPr>
      </w:pPr>
    </w:p>
    <w:p w14:paraId="64EB34DA" w14:textId="77777777" w:rsidR="007C6883" w:rsidRDefault="005C5048">
      <w:pPr>
        <w:pStyle w:val="a4"/>
        <w:widowControl/>
        <w:spacing w:beforeAutospacing="0" w:afterAutospacing="0" w:line="360" w:lineRule="auto"/>
        <w:rPr>
          <w:rFonts w:ascii="宋体" w:eastAsia="宋体" w:hAnsi="宋体" w:cs="宋体"/>
          <w:color w:val="000000" w:themeColor="text1"/>
          <w:shd w:val="clear" w:color="auto" w:fill="FFFFFF"/>
        </w:rPr>
      </w:pP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（三）技术要求：</w:t>
      </w:r>
    </w:p>
    <w:p w14:paraId="3B3D689C" w14:textId="77777777" w:rsidR="007C6883" w:rsidRDefault="005C5048">
      <w:pPr>
        <w:widowControl/>
        <w:spacing w:line="360" w:lineRule="auto"/>
        <w:jc w:val="left"/>
        <w:rPr>
          <w:rFonts w:ascii="宋体" w:eastAsia="宋体" w:hAnsi="宋体" w:cs="宋体"/>
          <w:color w:val="000000"/>
          <w:kern w:val="0"/>
          <w:sz w:val="24"/>
          <w:lang w:bidi="ar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lang w:bidi="ar"/>
        </w:rPr>
        <w:t xml:space="preserve">1. 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lang w:bidi="ar"/>
        </w:rPr>
        <w:t>课程内容严谨性与系统化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</w:p>
    <w:p w14:paraId="59FB27AF" w14:textId="77777777" w:rsidR="007C6883" w:rsidRDefault="005C5048">
      <w:pPr>
        <w:pStyle w:val="a0"/>
        <w:ind w:firstLineChars="200" w:firstLine="480"/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供应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商团队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需保证课程内容的严谨性和系统化。</w:t>
      </w:r>
    </w:p>
    <w:p w14:paraId="16A2931B" w14:textId="77777777" w:rsidR="007C6883" w:rsidRDefault="005C5048">
      <w:pPr>
        <w:widowControl/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（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1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）政治导向正确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</w:p>
    <w:p w14:paraId="4B1CDDA2" w14:textId="77777777" w:rsidR="007C6883" w:rsidRDefault="005C5048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课程内容须遵守国家法律法规，不存在任何政治性、思想性、科学性和规范性问题，并在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政治方向以及价值取向上具有正确引导作用，避免敏感问题和不恰当比喻。需特别关注：出现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国家领导人肖像、地图问题（地图出现标识错误的，比如中国全图缺失南海诸岛、钓鱼岛，中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印边界标识有误，缺少审图号、边界线错误、底色标识错误、缺少重要地理信息等。）、港澳台问题、新冠疫情、中美关系、西方普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世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价值观等。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</w:p>
    <w:p w14:paraId="39FBFCC2" w14:textId="77777777" w:rsidR="007C6883" w:rsidRDefault="005C5048">
      <w:pPr>
        <w:widowControl/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（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2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）以学习者为中心的课程设计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</w:p>
    <w:p w14:paraId="4AE5450F" w14:textId="77777777" w:rsidR="007C6883" w:rsidRDefault="005C5048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教学设计系统化：课程视频依照课程大纲，根据不同章节划分知识点，知识点之间的逻辑关系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严谨且明确，体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现循序渐进的学习过程。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教学内容碎片化：针对课程教学目标，重构课程体系，课程内容组成碎片化、内在逻辑系统合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理，充分尊重学生作为学习主体的教学规律。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课件设计精细化：视频课件内容精炼，无冗余语言；所讲授内容紧扣教学目标，课程基本内容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覆盖该课程所有知识点，合理把握教学容量和难易要求，能够给学生更多的思考空间；能够激发学生学习兴趣，重视激发学生学习的主动性和积极性，能够启发学生发现、解决问题；能够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体现行业发展的前沿技术和最新成果。根据所授知识类别选择合适的授课形式，以达到较好的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线上教学效果。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视频呈现多样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化：结合教育视频的呈现特点，根据所授知识类别，综合运用包括虚拟抠像、动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画、录屏、手绘等多种视频制作技术，通过较好的视频呈现，达到较好的授课效果。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线上呈现个性化：基于平台功能，综合使用图、文、视频、语音等教学课件和教学素材，将学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习课件、课内互动、讨论区互动、考核评估相结合，对个人学习者形成较好的“虚拟一对一小课堂”的教学状态。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</w:p>
    <w:p w14:paraId="4949517F" w14:textId="77777777" w:rsidR="007C6883" w:rsidRDefault="005C5048">
      <w:pPr>
        <w:rPr>
          <w:rFonts w:ascii="宋体" w:eastAsia="宋体" w:hAnsi="宋体" w:cs="宋体"/>
          <w:b/>
          <w:bCs/>
          <w:color w:val="000000"/>
          <w:kern w:val="0"/>
          <w:sz w:val="24"/>
          <w:lang w:bidi="ar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lang w:bidi="ar"/>
        </w:rPr>
        <w:br w:type="page"/>
      </w:r>
    </w:p>
    <w:p w14:paraId="5738E97E" w14:textId="77777777" w:rsidR="007C6883" w:rsidRDefault="005C5048">
      <w:pPr>
        <w:widowControl/>
        <w:numPr>
          <w:ilvl w:val="0"/>
          <w:numId w:val="2"/>
        </w:numPr>
        <w:spacing w:line="360" w:lineRule="auto"/>
        <w:jc w:val="left"/>
        <w:rPr>
          <w:rFonts w:ascii="宋体" w:eastAsia="宋体" w:hAnsi="宋体" w:cs="宋体"/>
          <w:b/>
          <w:bCs/>
          <w:color w:val="000000"/>
          <w:kern w:val="0"/>
          <w:sz w:val="24"/>
          <w:lang w:bidi="ar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lang w:bidi="ar"/>
        </w:rPr>
        <w:lastRenderedPageBreak/>
        <w:t>课程资源完整度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lang w:bidi="ar"/>
        </w:rPr>
        <w:t xml:space="preserve"> </w:t>
      </w:r>
    </w:p>
    <w:p w14:paraId="06544151" w14:textId="77777777" w:rsidR="007C6883" w:rsidRDefault="005C5048">
      <w:pPr>
        <w:pStyle w:val="a0"/>
        <w:ind w:firstLineChars="200" w:firstLine="480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供应商应协助团队进行国际资源上传</w:t>
      </w:r>
    </w:p>
    <w:p w14:paraId="24024F7F" w14:textId="77777777" w:rsidR="007C6883" w:rsidRDefault="005C5048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（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1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）基本线上教学活动资源：上线课程所提供的课程资源包括课程介绍、教学大纲、章节作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业、期中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/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期末考核、参考资料目录和视频课件等基本教学活动资源。课程应有合理明确的考核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标准，考核标准应以课程教学目标为依据。考核内容必须有在线习题（具备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120 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道及以上习题，以客观题为主，主观题慎选）。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</w:p>
    <w:p w14:paraId="48FF893E" w14:textId="77777777" w:rsidR="007C6883" w:rsidRDefault="005C5048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（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2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）拓展线上教学活动资源：授课团队应提供较为丰富的线上教学活动拓展资源，扩大学生学习空间，包括但不限于工程案例、相关学术文献、推荐学习网站、教材等。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</w:p>
    <w:p w14:paraId="46C94943" w14:textId="77777777" w:rsidR="007C6883" w:rsidRDefault="005C5048">
      <w:pPr>
        <w:widowControl/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lang w:bidi="ar"/>
        </w:rPr>
        <w:t xml:space="preserve">3. 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lang w:bidi="ar"/>
        </w:rPr>
        <w:t>运行保障承诺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lang w:bidi="ar"/>
        </w:rPr>
        <w:t xml:space="preserve"> </w:t>
      </w:r>
    </w:p>
    <w:p w14:paraId="22F77DCA" w14:textId="77777777" w:rsidR="007C6883" w:rsidRDefault="005C5048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供应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商团队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团队保障至少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2 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轮次的课程正常运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行，课程运行工作主要包括：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</w:p>
    <w:p w14:paraId="3BF2444F" w14:textId="77777777" w:rsidR="007C6883" w:rsidRDefault="005C5048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（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1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）课程内容上传：视频、习题、讲义等及时上传平台。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</w:p>
    <w:p w14:paraId="249F2C4F" w14:textId="77777777" w:rsidR="007C6883" w:rsidRDefault="005C5048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（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2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）课程导学：开课后，定期发布和学习课程有关的信息。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</w:p>
    <w:p w14:paraId="1FC75839" w14:textId="77777777" w:rsidR="007C6883" w:rsidRDefault="005C5048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（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3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）讨论区答疑：根据教学内容定期提出讨论主题，及时回答学习者提出的问题。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</w:p>
    <w:p w14:paraId="547977BF" w14:textId="77777777" w:rsidR="007C6883" w:rsidRDefault="005C5048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（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4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）课程结课：设置课程考核标准，根据考核标准合理设置习题、考试等，保证一定的课程结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课率。</w:t>
      </w:r>
    </w:p>
    <w:p w14:paraId="11A3D585" w14:textId="77777777" w:rsidR="007C6883" w:rsidRDefault="005C5048">
      <w:pPr>
        <w:widowControl/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lang w:bidi="ar"/>
        </w:rPr>
        <w:t xml:space="preserve">4. 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lang w:bidi="ar"/>
        </w:rPr>
        <w:t>视频质量保障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lang w:bidi="ar"/>
        </w:rPr>
        <w:t xml:space="preserve"> </w:t>
      </w:r>
    </w:p>
    <w:p w14:paraId="209B11B7" w14:textId="77777777" w:rsidR="007C6883" w:rsidRDefault="005C5048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所上线课程在录制、拍摄、字幕等方面需要遵循以下标准：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</w:p>
    <w:p w14:paraId="503A6A91" w14:textId="77777777" w:rsidR="007C6883" w:rsidRDefault="007C6883">
      <w:pPr>
        <w:pStyle w:val="a4"/>
        <w:widowControl/>
        <w:spacing w:beforeAutospacing="0" w:afterAutospacing="0" w:line="360" w:lineRule="auto"/>
        <w:rPr>
          <w:rFonts w:ascii="宋体" w:eastAsia="宋体" w:hAnsi="宋体" w:cs="宋体"/>
          <w:color w:val="000000" w:themeColor="text1"/>
          <w:shd w:val="clear" w:color="auto" w:fill="FFFFFF"/>
        </w:rPr>
      </w:pPr>
    </w:p>
    <w:tbl>
      <w:tblPr>
        <w:tblW w:w="87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94"/>
        <w:gridCol w:w="6167"/>
      </w:tblGrid>
      <w:tr w:rsidR="007C6883" w14:paraId="4DD559B8" w14:textId="77777777">
        <w:trPr>
          <w:jc w:val="center"/>
        </w:trPr>
        <w:tc>
          <w:tcPr>
            <w:tcW w:w="709" w:type="dxa"/>
            <w:shd w:val="clear" w:color="auto" w:fill="D9D9D9"/>
            <w:vAlign w:val="center"/>
          </w:tcPr>
          <w:p w14:paraId="6EDA5C57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序号</w:t>
            </w:r>
          </w:p>
        </w:tc>
        <w:tc>
          <w:tcPr>
            <w:tcW w:w="1894" w:type="dxa"/>
            <w:shd w:val="clear" w:color="auto" w:fill="D9D9D9"/>
            <w:vAlign w:val="center"/>
          </w:tcPr>
          <w:p w14:paraId="7932386C" w14:textId="77777777" w:rsidR="007C6883" w:rsidRDefault="005C5048">
            <w:pPr>
              <w:spacing w:line="360" w:lineRule="auto"/>
              <w:ind w:firstLine="435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项目</w:t>
            </w:r>
          </w:p>
        </w:tc>
        <w:tc>
          <w:tcPr>
            <w:tcW w:w="6167" w:type="dxa"/>
            <w:shd w:val="clear" w:color="auto" w:fill="D9D9D9"/>
            <w:vAlign w:val="center"/>
          </w:tcPr>
          <w:p w14:paraId="50D8A732" w14:textId="77777777" w:rsidR="007C6883" w:rsidRDefault="005C5048">
            <w:pPr>
              <w:spacing w:line="360" w:lineRule="auto"/>
              <w:ind w:firstLine="435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标准</w:t>
            </w:r>
          </w:p>
        </w:tc>
      </w:tr>
      <w:tr w:rsidR="007C6883" w14:paraId="7C7F08C0" w14:textId="77777777">
        <w:trPr>
          <w:jc w:val="center"/>
        </w:trPr>
        <w:tc>
          <w:tcPr>
            <w:tcW w:w="709" w:type="dxa"/>
            <w:vAlign w:val="center"/>
          </w:tcPr>
          <w:p w14:paraId="7F022DB0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1</w:t>
            </w:r>
          </w:p>
        </w:tc>
        <w:tc>
          <w:tcPr>
            <w:tcW w:w="1894" w:type="dxa"/>
            <w:vAlign w:val="center"/>
          </w:tcPr>
          <w:p w14:paraId="5C1BFC98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视频格式</w:t>
            </w:r>
          </w:p>
        </w:tc>
        <w:tc>
          <w:tcPr>
            <w:tcW w:w="6167" w:type="dxa"/>
            <w:vAlign w:val="center"/>
          </w:tcPr>
          <w:p w14:paraId="7B61A33B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Mp4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格式</w:t>
            </w:r>
          </w:p>
        </w:tc>
      </w:tr>
      <w:tr w:rsidR="007C6883" w14:paraId="47265C62" w14:textId="77777777">
        <w:trPr>
          <w:jc w:val="center"/>
        </w:trPr>
        <w:tc>
          <w:tcPr>
            <w:tcW w:w="709" w:type="dxa"/>
            <w:vAlign w:val="center"/>
          </w:tcPr>
          <w:p w14:paraId="03B0ADA3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2</w:t>
            </w:r>
          </w:p>
        </w:tc>
        <w:tc>
          <w:tcPr>
            <w:tcW w:w="1894" w:type="dxa"/>
            <w:vAlign w:val="center"/>
          </w:tcPr>
          <w:p w14:paraId="24F3DB1C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视频编码方式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(Codec)</w:t>
            </w:r>
          </w:p>
        </w:tc>
        <w:tc>
          <w:tcPr>
            <w:tcW w:w="6167" w:type="dxa"/>
            <w:vAlign w:val="center"/>
          </w:tcPr>
          <w:p w14:paraId="6FD85C4F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H.264 .mp4</w:t>
            </w:r>
          </w:p>
          <w:p w14:paraId="2D3A2A62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（视频压缩采用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 xml:space="preserve">H.264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编码方式，封装格式采用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MP4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）</w:t>
            </w:r>
          </w:p>
        </w:tc>
      </w:tr>
      <w:tr w:rsidR="007C6883" w14:paraId="5574D38D" w14:textId="77777777">
        <w:trPr>
          <w:jc w:val="center"/>
        </w:trPr>
        <w:tc>
          <w:tcPr>
            <w:tcW w:w="709" w:type="dxa"/>
            <w:vAlign w:val="center"/>
          </w:tcPr>
          <w:p w14:paraId="1E25F5A7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3</w:t>
            </w:r>
          </w:p>
        </w:tc>
        <w:tc>
          <w:tcPr>
            <w:tcW w:w="1894" w:type="dxa"/>
            <w:vAlign w:val="center"/>
          </w:tcPr>
          <w:p w14:paraId="5FD7FF82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视频分辨率</w:t>
            </w:r>
          </w:p>
          <w:p w14:paraId="25B1B9E9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(Resolution)</w:t>
            </w:r>
          </w:p>
        </w:tc>
        <w:tc>
          <w:tcPr>
            <w:tcW w:w="6167" w:type="dxa"/>
            <w:vAlign w:val="center"/>
          </w:tcPr>
          <w:p w14:paraId="1B7BCDAF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提交的高清成片，分辨率不低于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1080P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1920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×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 xml:space="preserve">1080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像素，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16:9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）</w:t>
            </w:r>
          </w:p>
        </w:tc>
      </w:tr>
      <w:tr w:rsidR="007C6883" w14:paraId="69E87DDB" w14:textId="77777777">
        <w:trPr>
          <w:jc w:val="center"/>
        </w:trPr>
        <w:tc>
          <w:tcPr>
            <w:tcW w:w="709" w:type="dxa"/>
            <w:vAlign w:val="center"/>
          </w:tcPr>
          <w:p w14:paraId="57C70579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4</w:t>
            </w:r>
          </w:p>
        </w:tc>
        <w:tc>
          <w:tcPr>
            <w:tcW w:w="1894" w:type="dxa"/>
            <w:vAlign w:val="center"/>
          </w:tcPr>
          <w:p w14:paraId="63E09632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视频帧率</w:t>
            </w:r>
          </w:p>
          <w:p w14:paraId="1A637E8C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(Frame Rate)</w:t>
            </w:r>
          </w:p>
        </w:tc>
        <w:tc>
          <w:tcPr>
            <w:tcW w:w="6167" w:type="dxa"/>
            <w:vAlign w:val="center"/>
          </w:tcPr>
          <w:p w14:paraId="5B8026A6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）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25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帧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秒；</w:t>
            </w:r>
          </w:p>
          <w:p w14:paraId="01BCEE79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）扫描方式为逐行扫描</w:t>
            </w:r>
          </w:p>
        </w:tc>
      </w:tr>
      <w:tr w:rsidR="007C6883" w14:paraId="68261423" w14:textId="77777777">
        <w:trPr>
          <w:jc w:val="center"/>
        </w:trPr>
        <w:tc>
          <w:tcPr>
            <w:tcW w:w="709" w:type="dxa"/>
            <w:vAlign w:val="center"/>
          </w:tcPr>
          <w:p w14:paraId="6442578E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894" w:type="dxa"/>
            <w:vAlign w:val="center"/>
          </w:tcPr>
          <w:p w14:paraId="04420391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视频码率</w:t>
            </w:r>
          </w:p>
          <w:p w14:paraId="4509BD1D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(Bit Rate)</w:t>
            </w:r>
          </w:p>
        </w:tc>
        <w:tc>
          <w:tcPr>
            <w:tcW w:w="6167" w:type="dxa"/>
            <w:vAlign w:val="center"/>
          </w:tcPr>
          <w:p w14:paraId="339558B6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不低于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 xml:space="preserve"> 1Mbps 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bps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：每秒比特数）</w:t>
            </w:r>
          </w:p>
        </w:tc>
      </w:tr>
      <w:tr w:rsidR="007C6883" w14:paraId="7E976F17" w14:textId="77777777">
        <w:trPr>
          <w:jc w:val="center"/>
        </w:trPr>
        <w:tc>
          <w:tcPr>
            <w:tcW w:w="709" w:type="dxa"/>
            <w:vAlign w:val="center"/>
          </w:tcPr>
          <w:p w14:paraId="20EF8C12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6</w:t>
            </w:r>
          </w:p>
        </w:tc>
        <w:tc>
          <w:tcPr>
            <w:tcW w:w="1894" w:type="dxa"/>
            <w:vAlign w:val="center"/>
          </w:tcPr>
          <w:p w14:paraId="6897194B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图像效果</w:t>
            </w:r>
          </w:p>
        </w:tc>
        <w:tc>
          <w:tcPr>
            <w:tcW w:w="6167" w:type="dxa"/>
            <w:vAlign w:val="center"/>
          </w:tcPr>
          <w:p w14:paraId="2C7766B5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）图像不过亮、过暗；</w:t>
            </w:r>
          </w:p>
          <w:p w14:paraId="63F1AB85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）画面无摩尔纹；</w:t>
            </w:r>
          </w:p>
          <w:p w14:paraId="5054A8C0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）人、物移动时无拖影、耀光现象；</w:t>
            </w:r>
          </w:p>
          <w:p w14:paraId="3C4B30A4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）无其它图像质量问题</w:t>
            </w:r>
          </w:p>
        </w:tc>
      </w:tr>
      <w:tr w:rsidR="007C6883" w14:paraId="4E672750" w14:textId="77777777">
        <w:trPr>
          <w:jc w:val="center"/>
        </w:trPr>
        <w:tc>
          <w:tcPr>
            <w:tcW w:w="709" w:type="dxa"/>
            <w:vAlign w:val="center"/>
          </w:tcPr>
          <w:p w14:paraId="646D4147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7</w:t>
            </w:r>
          </w:p>
        </w:tc>
        <w:tc>
          <w:tcPr>
            <w:tcW w:w="1894" w:type="dxa"/>
            <w:vAlign w:val="center"/>
          </w:tcPr>
          <w:p w14:paraId="2CA7855F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音频格式</w:t>
            </w:r>
          </w:p>
          <w:p w14:paraId="0E89550A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(Audio)</w:t>
            </w:r>
          </w:p>
        </w:tc>
        <w:tc>
          <w:tcPr>
            <w:tcW w:w="6167" w:type="dxa"/>
            <w:vAlign w:val="center"/>
          </w:tcPr>
          <w:p w14:paraId="22B91F37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线性高级音频编码格式，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Linear AAC(Advanced Audio Coding)</w:t>
            </w:r>
          </w:p>
        </w:tc>
      </w:tr>
      <w:tr w:rsidR="007C6883" w14:paraId="5A90BBD1" w14:textId="77777777">
        <w:trPr>
          <w:jc w:val="center"/>
        </w:trPr>
        <w:tc>
          <w:tcPr>
            <w:tcW w:w="709" w:type="dxa"/>
            <w:vAlign w:val="center"/>
          </w:tcPr>
          <w:p w14:paraId="70991280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8</w:t>
            </w:r>
          </w:p>
        </w:tc>
        <w:tc>
          <w:tcPr>
            <w:tcW w:w="1894" w:type="dxa"/>
            <w:vAlign w:val="center"/>
          </w:tcPr>
          <w:p w14:paraId="59E6B479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音频采样率</w:t>
            </w:r>
          </w:p>
          <w:p w14:paraId="69AC5139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(Sample Rate)</w:t>
            </w:r>
          </w:p>
        </w:tc>
        <w:tc>
          <w:tcPr>
            <w:tcW w:w="6167" w:type="dxa"/>
            <w:vAlign w:val="center"/>
          </w:tcPr>
          <w:p w14:paraId="324CC13C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采样率不低于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48kHz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，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位采样</w:t>
            </w:r>
          </w:p>
        </w:tc>
      </w:tr>
      <w:tr w:rsidR="007C6883" w14:paraId="500FDE1F" w14:textId="77777777">
        <w:trPr>
          <w:jc w:val="center"/>
        </w:trPr>
        <w:tc>
          <w:tcPr>
            <w:tcW w:w="709" w:type="dxa"/>
            <w:vAlign w:val="center"/>
          </w:tcPr>
          <w:p w14:paraId="3EDF16D6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9</w:t>
            </w:r>
          </w:p>
        </w:tc>
        <w:tc>
          <w:tcPr>
            <w:tcW w:w="1894" w:type="dxa"/>
            <w:vAlign w:val="center"/>
          </w:tcPr>
          <w:p w14:paraId="45EBD48B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音频码率</w:t>
            </w:r>
          </w:p>
          <w:p w14:paraId="41DD4335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(Bit Rate)</w:t>
            </w:r>
          </w:p>
        </w:tc>
        <w:tc>
          <w:tcPr>
            <w:tcW w:w="6167" w:type="dxa"/>
            <w:vAlign w:val="center"/>
          </w:tcPr>
          <w:p w14:paraId="6CF8AD65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不低于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1Mbps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bps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：每秒比特数）</w:t>
            </w:r>
          </w:p>
        </w:tc>
      </w:tr>
      <w:tr w:rsidR="007C6883" w14:paraId="5B88ED3A" w14:textId="77777777">
        <w:trPr>
          <w:jc w:val="center"/>
        </w:trPr>
        <w:tc>
          <w:tcPr>
            <w:tcW w:w="709" w:type="dxa"/>
            <w:vAlign w:val="center"/>
          </w:tcPr>
          <w:p w14:paraId="2E45B7EC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10</w:t>
            </w:r>
          </w:p>
        </w:tc>
        <w:tc>
          <w:tcPr>
            <w:tcW w:w="1894" w:type="dxa"/>
            <w:vAlign w:val="center"/>
          </w:tcPr>
          <w:p w14:paraId="70B4E6A2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音频声道</w:t>
            </w:r>
          </w:p>
        </w:tc>
        <w:tc>
          <w:tcPr>
            <w:tcW w:w="6167" w:type="dxa"/>
            <w:vAlign w:val="center"/>
          </w:tcPr>
          <w:p w14:paraId="46A8A409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声道：中文内容音频信号记录于第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声道，音乐、音效、同期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4"/>
              </w:rPr>
              <w:t>声记录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4"/>
              </w:rPr>
              <w:t>于第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声道，若有其他文字解说记录于第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声道（如录音设备无第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声道，则录于第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声道）。</w:t>
            </w:r>
          </w:p>
        </w:tc>
      </w:tr>
      <w:tr w:rsidR="007C6883" w14:paraId="7BB554CB" w14:textId="77777777">
        <w:trPr>
          <w:jc w:val="center"/>
        </w:trPr>
        <w:tc>
          <w:tcPr>
            <w:tcW w:w="709" w:type="dxa"/>
            <w:vAlign w:val="center"/>
          </w:tcPr>
          <w:p w14:paraId="3EE044E8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11</w:t>
            </w:r>
          </w:p>
        </w:tc>
        <w:tc>
          <w:tcPr>
            <w:tcW w:w="1894" w:type="dxa"/>
            <w:vAlign w:val="center"/>
          </w:tcPr>
          <w:p w14:paraId="205B5C4A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音频信噪比</w:t>
            </w:r>
          </w:p>
          <w:p w14:paraId="55E15E34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(SNR)</w:t>
            </w:r>
          </w:p>
        </w:tc>
        <w:tc>
          <w:tcPr>
            <w:tcW w:w="6167" w:type="dxa"/>
            <w:vAlign w:val="center"/>
          </w:tcPr>
          <w:p w14:paraId="4DBB6012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不低于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55db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，无明显杂波</w:t>
            </w:r>
          </w:p>
        </w:tc>
      </w:tr>
      <w:tr w:rsidR="007C6883" w14:paraId="3CF4D3AB" w14:textId="77777777">
        <w:trPr>
          <w:jc w:val="center"/>
        </w:trPr>
        <w:tc>
          <w:tcPr>
            <w:tcW w:w="709" w:type="dxa"/>
            <w:vAlign w:val="center"/>
          </w:tcPr>
          <w:p w14:paraId="7BFB34FD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12</w:t>
            </w:r>
          </w:p>
        </w:tc>
        <w:tc>
          <w:tcPr>
            <w:tcW w:w="1894" w:type="dxa"/>
            <w:vAlign w:val="center"/>
          </w:tcPr>
          <w:p w14:paraId="3F8AB678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唇音同步</w:t>
            </w:r>
          </w:p>
        </w:tc>
        <w:tc>
          <w:tcPr>
            <w:tcW w:w="6167" w:type="dxa"/>
            <w:vAlign w:val="center"/>
          </w:tcPr>
          <w:p w14:paraId="360979BE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课程视频的唇音同步时间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 xml:space="preserve"> &lt; 65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毫秒</w:t>
            </w:r>
          </w:p>
        </w:tc>
      </w:tr>
      <w:tr w:rsidR="007C6883" w14:paraId="0C723286" w14:textId="77777777">
        <w:trPr>
          <w:jc w:val="center"/>
        </w:trPr>
        <w:tc>
          <w:tcPr>
            <w:tcW w:w="709" w:type="dxa"/>
            <w:vAlign w:val="center"/>
          </w:tcPr>
          <w:p w14:paraId="0891E56B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13</w:t>
            </w:r>
          </w:p>
        </w:tc>
        <w:tc>
          <w:tcPr>
            <w:tcW w:w="1894" w:type="dxa"/>
            <w:vAlign w:val="center"/>
          </w:tcPr>
          <w:p w14:paraId="64F1429B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声音效果</w:t>
            </w:r>
          </w:p>
        </w:tc>
        <w:tc>
          <w:tcPr>
            <w:tcW w:w="6167" w:type="dxa"/>
            <w:vAlign w:val="center"/>
          </w:tcPr>
          <w:p w14:paraId="172D5FA1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）伴音清晰、饱满、圆润，无失真、噪声杂音干扰、音量忽大忽小现象；</w:t>
            </w:r>
          </w:p>
          <w:p w14:paraId="22EFC730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）解说声与现场声无明显比例失调，解说声与背景音乐无明显比例失调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。</w:t>
            </w:r>
          </w:p>
        </w:tc>
      </w:tr>
      <w:tr w:rsidR="007C6883" w14:paraId="1BC4ACE8" w14:textId="77777777">
        <w:trPr>
          <w:jc w:val="center"/>
        </w:trPr>
        <w:tc>
          <w:tcPr>
            <w:tcW w:w="709" w:type="dxa"/>
            <w:vAlign w:val="center"/>
          </w:tcPr>
          <w:p w14:paraId="4A6E876C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14</w:t>
            </w:r>
          </w:p>
        </w:tc>
        <w:tc>
          <w:tcPr>
            <w:tcW w:w="1894" w:type="dxa"/>
            <w:vAlign w:val="center"/>
          </w:tcPr>
          <w:p w14:paraId="5389D8DF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剪辑</w:t>
            </w:r>
          </w:p>
        </w:tc>
        <w:tc>
          <w:tcPr>
            <w:tcW w:w="6167" w:type="dxa"/>
            <w:vAlign w:val="center"/>
          </w:tcPr>
          <w:p w14:paraId="6A5BCA01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）剪辑衔接自然；</w:t>
            </w:r>
          </w:p>
          <w:p w14:paraId="62FF71A8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）无空白帧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。</w:t>
            </w:r>
          </w:p>
        </w:tc>
      </w:tr>
      <w:tr w:rsidR="007C6883" w14:paraId="7F12C39C" w14:textId="77777777">
        <w:trPr>
          <w:jc w:val="center"/>
        </w:trPr>
        <w:tc>
          <w:tcPr>
            <w:tcW w:w="709" w:type="dxa"/>
            <w:vAlign w:val="center"/>
          </w:tcPr>
          <w:p w14:paraId="2AEEECA4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15</w:t>
            </w:r>
          </w:p>
        </w:tc>
        <w:tc>
          <w:tcPr>
            <w:tcW w:w="1894" w:type="dxa"/>
            <w:vAlign w:val="center"/>
          </w:tcPr>
          <w:p w14:paraId="758C1756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后期动画文字</w:t>
            </w:r>
          </w:p>
        </w:tc>
        <w:tc>
          <w:tcPr>
            <w:tcW w:w="6167" w:type="dxa"/>
            <w:vAlign w:val="center"/>
          </w:tcPr>
          <w:p w14:paraId="44B3A795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）后期制作的动画、显示的文字（非字幕文件），不能出现错误；</w:t>
            </w:r>
          </w:p>
          <w:p w14:paraId="23EB387B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）同一门课程中字体风格一致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。</w:t>
            </w:r>
          </w:p>
        </w:tc>
      </w:tr>
      <w:tr w:rsidR="007C6883" w14:paraId="23EB1756" w14:textId="77777777">
        <w:trPr>
          <w:jc w:val="center"/>
        </w:trPr>
        <w:tc>
          <w:tcPr>
            <w:tcW w:w="709" w:type="dxa"/>
            <w:vAlign w:val="center"/>
          </w:tcPr>
          <w:p w14:paraId="48ECDD0F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16</w:t>
            </w:r>
          </w:p>
        </w:tc>
        <w:tc>
          <w:tcPr>
            <w:tcW w:w="1894" w:type="dxa"/>
            <w:vAlign w:val="center"/>
          </w:tcPr>
          <w:p w14:paraId="43E4F25A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字幕要求</w:t>
            </w:r>
          </w:p>
        </w:tc>
        <w:tc>
          <w:tcPr>
            <w:tcW w:w="6167" w:type="dxa"/>
            <w:vAlign w:val="center"/>
          </w:tcPr>
          <w:p w14:paraId="019656C9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中文授课视频提供对应的中文字幕，英文授课视频提供相应的英文字幕</w:t>
            </w:r>
          </w:p>
        </w:tc>
      </w:tr>
      <w:tr w:rsidR="007C6883" w14:paraId="5FCAF69E" w14:textId="77777777">
        <w:trPr>
          <w:jc w:val="center"/>
        </w:trPr>
        <w:tc>
          <w:tcPr>
            <w:tcW w:w="709" w:type="dxa"/>
            <w:vAlign w:val="center"/>
          </w:tcPr>
          <w:p w14:paraId="35663DBB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1894" w:type="dxa"/>
            <w:vAlign w:val="center"/>
          </w:tcPr>
          <w:p w14:paraId="56047523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字幕文件格式</w:t>
            </w:r>
          </w:p>
        </w:tc>
        <w:tc>
          <w:tcPr>
            <w:tcW w:w="6167" w:type="dxa"/>
            <w:vAlign w:val="center"/>
          </w:tcPr>
          <w:p w14:paraId="051E7B0E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字幕内嵌在视频上，或提供独立的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SRT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格式的字幕文件</w:t>
            </w:r>
          </w:p>
        </w:tc>
      </w:tr>
      <w:tr w:rsidR="007C6883" w14:paraId="1C552BDB" w14:textId="77777777">
        <w:trPr>
          <w:jc w:val="center"/>
        </w:trPr>
        <w:tc>
          <w:tcPr>
            <w:tcW w:w="709" w:type="dxa"/>
            <w:vAlign w:val="center"/>
          </w:tcPr>
          <w:p w14:paraId="5886B666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18</w:t>
            </w:r>
          </w:p>
        </w:tc>
        <w:tc>
          <w:tcPr>
            <w:tcW w:w="1894" w:type="dxa"/>
            <w:vAlign w:val="center"/>
          </w:tcPr>
          <w:p w14:paraId="228D9B24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字幕编码</w:t>
            </w:r>
          </w:p>
        </w:tc>
        <w:tc>
          <w:tcPr>
            <w:tcW w:w="6167" w:type="dxa"/>
            <w:vAlign w:val="center"/>
          </w:tcPr>
          <w:p w14:paraId="6A541DC4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中文字幕采用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UTF-8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编码</w:t>
            </w:r>
          </w:p>
        </w:tc>
      </w:tr>
      <w:tr w:rsidR="007C6883" w14:paraId="41806191" w14:textId="77777777">
        <w:trPr>
          <w:jc w:val="center"/>
        </w:trPr>
        <w:tc>
          <w:tcPr>
            <w:tcW w:w="709" w:type="dxa"/>
            <w:vAlign w:val="center"/>
          </w:tcPr>
          <w:p w14:paraId="4A434261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19</w:t>
            </w:r>
          </w:p>
        </w:tc>
        <w:tc>
          <w:tcPr>
            <w:tcW w:w="1894" w:type="dxa"/>
            <w:vAlign w:val="center"/>
          </w:tcPr>
          <w:p w14:paraId="1DC67E86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字幕时间轴</w:t>
            </w:r>
          </w:p>
        </w:tc>
        <w:tc>
          <w:tcPr>
            <w:tcW w:w="6167" w:type="dxa"/>
            <w:vAlign w:val="center"/>
          </w:tcPr>
          <w:p w14:paraId="11AD7D4D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时间轴准确，字幕出现时间与视频声音一致</w:t>
            </w:r>
          </w:p>
        </w:tc>
      </w:tr>
      <w:tr w:rsidR="007C6883" w14:paraId="5B0154EE" w14:textId="77777777">
        <w:trPr>
          <w:jc w:val="center"/>
        </w:trPr>
        <w:tc>
          <w:tcPr>
            <w:tcW w:w="709" w:type="dxa"/>
            <w:vAlign w:val="center"/>
          </w:tcPr>
          <w:p w14:paraId="659B9199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20</w:t>
            </w:r>
          </w:p>
        </w:tc>
        <w:tc>
          <w:tcPr>
            <w:tcW w:w="1894" w:type="dxa"/>
            <w:vAlign w:val="center"/>
          </w:tcPr>
          <w:p w14:paraId="1552C01F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字幕字数要求</w:t>
            </w:r>
          </w:p>
        </w:tc>
        <w:tc>
          <w:tcPr>
            <w:tcW w:w="6167" w:type="dxa"/>
            <w:vAlign w:val="center"/>
          </w:tcPr>
          <w:p w14:paraId="0AF46204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）每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sz w:val="24"/>
              </w:rPr>
              <w:t>屏只有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 w:val="24"/>
              </w:rPr>
              <w:t>一行字幕；</w:t>
            </w:r>
          </w:p>
          <w:p w14:paraId="3332AA79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）画幅比为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：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的，每行不超过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个字；</w:t>
            </w:r>
          </w:p>
        </w:tc>
      </w:tr>
      <w:tr w:rsidR="007C6883" w14:paraId="0D59C9B3" w14:textId="77777777">
        <w:trPr>
          <w:jc w:val="center"/>
        </w:trPr>
        <w:tc>
          <w:tcPr>
            <w:tcW w:w="709" w:type="dxa"/>
            <w:vAlign w:val="center"/>
          </w:tcPr>
          <w:p w14:paraId="27AB57A1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21</w:t>
            </w:r>
          </w:p>
        </w:tc>
        <w:tc>
          <w:tcPr>
            <w:tcW w:w="1894" w:type="dxa"/>
            <w:vAlign w:val="center"/>
          </w:tcPr>
          <w:p w14:paraId="6D82249B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字幕文字内容</w:t>
            </w:r>
          </w:p>
        </w:tc>
        <w:tc>
          <w:tcPr>
            <w:tcW w:w="6167" w:type="dxa"/>
            <w:vAlign w:val="center"/>
          </w:tcPr>
          <w:p w14:paraId="1AF90379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字幕文字错误率不能超过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1%</w:t>
            </w:r>
          </w:p>
        </w:tc>
      </w:tr>
      <w:tr w:rsidR="007C6883" w14:paraId="4941CE67" w14:textId="77777777">
        <w:trPr>
          <w:jc w:val="center"/>
        </w:trPr>
        <w:tc>
          <w:tcPr>
            <w:tcW w:w="709" w:type="dxa"/>
            <w:vAlign w:val="center"/>
          </w:tcPr>
          <w:p w14:paraId="650D58C6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22</w:t>
            </w:r>
          </w:p>
        </w:tc>
        <w:tc>
          <w:tcPr>
            <w:tcW w:w="1894" w:type="dxa"/>
            <w:vAlign w:val="center"/>
          </w:tcPr>
          <w:p w14:paraId="27DEF1BF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片头</w:t>
            </w:r>
          </w:p>
        </w:tc>
        <w:tc>
          <w:tcPr>
            <w:tcW w:w="6167" w:type="dxa"/>
            <w:vAlign w:val="center"/>
          </w:tcPr>
          <w:p w14:paraId="3395CBAF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）时长应不超过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30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秒；</w:t>
            </w:r>
          </w:p>
          <w:p w14:paraId="3BBAA0E3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）应使用体现课程所属院校、机构特色的素材；</w:t>
            </w:r>
          </w:p>
          <w:p w14:paraId="77D0DAB5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）应包括校名及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Logo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、课程名称、讲次、主讲教师姓名、专业技术职务、单位等信息</w:t>
            </w:r>
          </w:p>
        </w:tc>
      </w:tr>
      <w:tr w:rsidR="007C6883" w14:paraId="7E6AB910" w14:textId="77777777">
        <w:trPr>
          <w:jc w:val="center"/>
        </w:trPr>
        <w:tc>
          <w:tcPr>
            <w:tcW w:w="709" w:type="dxa"/>
            <w:vAlign w:val="center"/>
          </w:tcPr>
          <w:p w14:paraId="2319FC18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23</w:t>
            </w:r>
          </w:p>
        </w:tc>
        <w:tc>
          <w:tcPr>
            <w:tcW w:w="1894" w:type="dxa"/>
            <w:vAlign w:val="center"/>
          </w:tcPr>
          <w:p w14:paraId="14EC1BED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片尾</w:t>
            </w:r>
          </w:p>
        </w:tc>
        <w:tc>
          <w:tcPr>
            <w:tcW w:w="6167" w:type="dxa"/>
            <w:vAlign w:val="center"/>
          </w:tcPr>
          <w:p w14:paraId="3CB4AC23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）时长应不超过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秒；</w:t>
            </w:r>
          </w:p>
          <w:p w14:paraId="13B2D3E0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）应包括版权单位、制作单位、录制时间、可以有鸣谢单位或个人信息</w:t>
            </w:r>
          </w:p>
        </w:tc>
      </w:tr>
      <w:tr w:rsidR="007C6883" w14:paraId="04C830AC" w14:textId="77777777">
        <w:trPr>
          <w:jc w:val="center"/>
        </w:trPr>
        <w:tc>
          <w:tcPr>
            <w:tcW w:w="709" w:type="dxa"/>
            <w:vAlign w:val="center"/>
          </w:tcPr>
          <w:p w14:paraId="19C1ABF5" w14:textId="77777777" w:rsidR="007C6883" w:rsidRDefault="005C5048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24</w:t>
            </w:r>
          </w:p>
        </w:tc>
        <w:tc>
          <w:tcPr>
            <w:tcW w:w="1894" w:type="dxa"/>
            <w:vAlign w:val="center"/>
          </w:tcPr>
          <w:p w14:paraId="4419A286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视频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LOGO</w:t>
            </w:r>
          </w:p>
        </w:tc>
        <w:tc>
          <w:tcPr>
            <w:tcW w:w="6167" w:type="dxa"/>
            <w:vAlign w:val="center"/>
          </w:tcPr>
          <w:p w14:paraId="5D589F32" w14:textId="77777777" w:rsidR="007C6883" w:rsidRDefault="005C5048">
            <w:pPr>
              <w:spacing w:line="360" w:lineRule="auto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视频的相应位置应加上课程所属院校、机构统一设计的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Logo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标志，标志应明显、且不影响视频内容的显示</w:t>
            </w:r>
          </w:p>
        </w:tc>
      </w:tr>
    </w:tbl>
    <w:p w14:paraId="01259679" w14:textId="77777777" w:rsidR="007C6883" w:rsidRDefault="007C6883">
      <w:pPr>
        <w:pStyle w:val="a4"/>
        <w:widowControl/>
        <w:spacing w:beforeAutospacing="0" w:afterAutospacing="0" w:line="360" w:lineRule="auto"/>
        <w:rPr>
          <w:rFonts w:ascii="宋体" w:eastAsia="宋体" w:hAnsi="宋体" w:cs="宋体"/>
          <w:color w:val="000000" w:themeColor="text1"/>
          <w:shd w:val="clear" w:color="auto" w:fill="FFFFFF"/>
        </w:rPr>
      </w:pPr>
    </w:p>
    <w:p w14:paraId="31499479" w14:textId="77777777" w:rsidR="007C6883" w:rsidRDefault="005C5048">
      <w:pPr>
        <w:widowControl/>
        <w:spacing w:line="360" w:lineRule="auto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lang w:bidi="ar"/>
        </w:rPr>
        <w:t>5.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lang w:bidi="ar"/>
        </w:rPr>
        <w:t>课程运营质量监控标准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lang w:bidi="ar"/>
        </w:rPr>
        <w:t xml:space="preserve"> </w:t>
      </w:r>
    </w:p>
    <w:p w14:paraId="5723A3F0" w14:textId="77777777" w:rsidR="007C6883" w:rsidRDefault="005C5048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（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1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）学习者规模：供应商努力通过各种手段提升课程选课人次。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</w:p>
    <w:p w14:paraId="72278014" w14:textId="77777777" w:rsidR="007C6883" w:rsidRDefault="005C5048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/>
          <w:color w:val="000000"/>
          <w:kern w:val="0"/>
          <w:sz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（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2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）教学运行质量：供应商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积极为学习者提供在线测验、作业、考试、答疑讨论等教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学活动，及时开展在线指导和测评，按时评定成绩。各项教学活动完整、有效，按计划实施。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>学习者在线学习响应度高，师生互动充分。</w:t>
      </w:r>
      <w:r>
        <w:rPr>
          <w:rFonts w:ascii="宋体" w:eastAsia="宋体" w:hAnsi="宋体" w:cs="宋体" w:hint="eastAsia"/>
          <w:color w:val="000000"/>
          <w:kern w:val="0"/>
          <w:sz w:val="24"/>
          <w:lang w:bidi="ar"/>
        </w:rPr>
        <w:t xml:space="preserve"> </w:t>
      </w:r>
    </w:p>
    <w:p w14:paraId="73FC34BC" w14:textId="77777777" w:rsidR="007C6883" w:rsidRDefault="007C6883">
      <w:pPr>
        <w:pStyle w:val="a0"/>
      </w:pPr>
    </w:p>
    <w:p w14:paraId="544ECD18" w14:textId="77777777" w:rsidR="007C6883" w:rsidRDefault="005C5048">
      <w:pPr>
        <w:pStyle w:val="a4"/>
        <w:widowControl/>
        <w:spacing w:beforeAutospacing="0" w:afterAutospacing="0"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  <w:b/>
          <w:bCs/>
          <w:color w:val="000000" w:themeColor="text1"/>
          <w:shd w:val="clear" w:color="auto" w:fill="FFFFFF"/>
        </w:rPr>
        <w:t>五、供应商资格要求</w:t>
      </w:r>
    </w:p>
    <w:p w14:paraId="3C9F89F3" w14:textId="77777777" w:rsidR="007C6883" w:rsidRDefault="005C5048">
      <w:pPr>
        <w:pStyle w:val="a4"/>
        <w:widowControl/>
        <w:spacing w:beforeAutospacing="0" w:afterAutospacing="0" w:line="360" w:lineRule="auto"/>
        <w:ind w:firstLineChars="200" w:firstLine="480"/>
        <w:rPr>
          <w:rFonts w:ascii="宋体" w:eastAsia="宋体" w:hAnsi="宋体" w:cs="宋体"/>
          <w:color w:val="000000" w:themeColor="text1"/>
          <w:shd w:val="clear" w:color="auto" w:fill="FFFFFF"/>
        </w:rPr>
      </w:pP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1.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符合《中华人民共和国政府采购法》第二十二条规定。</w:t>
      </w:r>
    </w:p>
    <w:p w14:paraId="41E17FA7" w14:textId="77777777" w:rsidR="007C6883" w:rsidRDefault="005C5048">
      <w:pPr>
        <w:pStyle w:val="a4"/>
        <w:widowControl/>
        <w:spacing w:beforeAutospacing="0" w:afterAutospacing="0" w:line="360" w:lineRule="auto"/>
        <w:ind w:firstLineChars="200" w:firstLine="480"/>
        <w:rPr>
          <w:rFonts w:ascii="宋体" w:eastAsia="宋体" w:hAnsi="宋体" w:cs="宋体"/>
          <w:color w:val="000000" w:themeColor="text1"/>
          <w:shd w:val="clear" w:color="auto" w:fill="FFFFFF"/>
        </w:rPr>
      </w:pP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2.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单位负责人为同一人或者存在直接控股、管理关系的不同供应商，不得参加同一合同项下的采购活动。</w:t>
      </w:r>
    </w:p>
    <w:p w14:paraId="190C7ACE" w14:textId="77777777" w:rsidR="007C6883" w:rsidRDefault="005C5048">
      <w:pPr>
        <w:pStyle w:val="a4"/>
        <w:widowControl/>
        <w:spacing w:beforeAutospacing="0" w:afterAutospacing="0" w:line="360" w:lineRule="auto"/>
        <w:ind w:firstLineChars="200" w:firstLine="480"/>
        <w:rPr>
          <w:rFonts w:ascii="宋体" w:eastAsia="宋体" w:hAnsi="宋体" w:cs="宋体"/>
          <w:color w:val="000000" w:themeColor="text1"/>
          <w:shd w:val="clear" w:color="auto" w:fill="FFFFFF"/>
        </w:rPr>
      </w:pP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3.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截至提交首次响应文件截止时间，供应商（含其不具有独立法人资格的分支机构）不得存在下列有效情形：</w:t>
      </w:r>
    </w:p>
    <w:p w14:paraId="392C79E9" w14:textId="77777777" w:rsidR="007C6883" w:rsidRDefault="005C5048">
      <w:pPr>
        <w:pStyle w:val="a4"/>
        <w:widowControl/>
        <w:spacing w:beforeAutospacing="0" w:afterAutospacing="0" w:line="360" w:lineRule="auto"/>
        <w:ind w:firstLineChars="200" w:firstLine="480"/>
        <w:rPr>
          <w:rFonts w:ascii="宋体" w:eastAsia="宋体" w:hAnsi="宋体" w:cs="宋体"/>
          <w:color w:val="000000" w:themeColor="text1"/>
          <w:shd w:val="clear" w:color="auto" w:fill="FFFFFF"/>
        </w:rPr>
      </w:pP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（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1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）被人民法院列入失信被执行人名单的；</w:t>
      </w:r>
    </w:p>
    <w:p w14:paraId="24D6F952" w14:textId="77777777" w:rsidR="007C6883" w:rsidRDefault="005C5048">
      <w:pPr>
        <w:pStyle w:val="a4"/>
        <w:widowControl/>
        <w:spacing w:beforeAutospacing="0" w:afterAutospacing="0" w:line="360" w:lineRule="auto"/>
        <w:ind w:firstLineChars="200" w:firstLine="480"/>
        <w:rPr>
          <w:rFonts w:ascii="宋体" w:eastAsia="宋体" w:hAnsi="宋体" w:cs="宋体"/>
          <w:color w:val="000000" w:themeColor="text1"/>
          <w:shd w:val="clear" w:color="auto" w:fill="FFFFFF"/>
        </w:rPr>
      </w:pP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lastRenderedPageBreak/>
        <w:t>（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2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）被税务机关列入税收违法黑名单的。</w:t>
      </w:r>
    </w:p>
    <w:p w14:paraId="5F0367E2" w14:textId="77777777" w:rsidR="007C6883" w:rsidRDefault="005C5048">
      <w:pPr>
        <w:pStyle w:val="a4"/>
        <w:widowControl/>
        <w:spacing w:beforeAutospacing="0" w:afterAutospacing="0" w:line="360" w:lineRule="auto"/>
        <w:ind w:firstLineChars="200" w:firstLine="480"/>
        <w:rPr>
          <w:rFonts w:ascii="宋体" w:eastAsia="宋体" w:hAnsi="宋体" w:cs="宋体"/>
          <w:color w:val="000000" w:themeColor="text1"/>
          <w:shd w:val="clear" w:color="auto" w:fill="FFFFFF"/>
        </w:rPr>
      </w:pP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（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3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）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  <w:lang w:eastAsia="zh-Hans"/>
        </w:rPr>
        <w:t>供应商提供的课程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资源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  <w:lang w:eastAsia="zh-Hans"/>
        </w:rPr>
        <w:t>平台需具备丰富的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国际课程经验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  <w:lang w:eastAsia="zh-Hans"/>
        </w:rPr>
        <w:t>，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要求</w:t>
      </w:r>
      <w:proofErr w:type="gramStart"/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持成功</w:t>
      </w:r>
      <w:proofErr w:type="gramEnd"/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出海国际课程不低于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800</w:t>
      </w:r>
      <w:r>
        <w:rPr>
          <w:rFonts w:ascii="宋体" w:eastAsia="宋体" w:hAnsi="宋体" w:cs="宋体" w:hint="eastAsia"/>
          <w:color w:val="000000" w:themeColor="text1"/>
          <w:shd w:val="clear" w:color="auto" w:fill="FFFFFF"/>
        </w:rPr>
        <w:t>门，主要为一带一路国家，包括泰国，印尼等</w:t>
      </w:r>
    </w:p>
    <w:sectPr w:rsidR="007C68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D86695B"/>
    <w:multiLevelType w:val="singleLevel"/>
    <w:tmpl w:val="DD86695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F2418FBC"/>
    <w:multiLevelType w:val="singleLevel"/>
    <w:tmpl w:val="F2418FBC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TJjNWQ2MDg0OTVmN2NlYzMzZWRlOTdjNGI5MTMwMDUifQ=="/>
  </w:docVars>
  <w:rsids>
    <w:rsidRoot w:val="007C6883"/>
    <w:rsid w:val="002B57B8"/>
    <w:rsid w:val="005C5048"/>
    <w:rsid w:val="007C6883"/>
    <w:rsid w:val="031B7AFF"/>
    <w:rsid w:val="04D26757"/>
    <w:rsid w:val="087B04CA"/>
    <w:rsid w:val="15A72150"/>
    <w:rsid w:val="27135C28"/>
    <w:rsid w:val="2CC37365"/>
    <w:rsid w:val="35DA7DC8"/>
    <w:rsid w:val="3D931F15"/>
    <w:rsid w:val="5252299E"/>
    <w:rsid w:val="5C002211"/>
    <w:rsid w:val="71DD7455"/>
    <w:rsid w:val="77CF4B25"/>
    <w:rsid w:val="7C781282"/>
    <w:rsid w:val="7DBD7B79"/>
    <w:rsid w:val="7E3F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E01CA9B-0796-4DB5-B06F-764D90E1C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20"/>
    </w:pPr>
    <w:rPr>
      <w:szCs w:val="20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5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1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475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wangj</dc:creator>
  <cp:lastModifiedBy>Administrator</cp:lastModifiedBy>
  <cp:revision>2</cp:revision>
  <dcterms:created xsi:type="dcterms:W3CDTF">2026-10-14T01:54:00Z</dcterms:created>
  <dcterms:modified xsi:type="dcterms:W3CDTF">2026-10-14T01:54:00Z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408535B5CAA4455C9A3B8BE7D49BFC4B_13</vt:lpwstr>
  </property>
  <property fmtid="{D5CDD505-2E9C-101B-9397-08002B2CF9AE}" pid="4" name="KSOTemplateDocerSaveRecord">
    <vt:lpwstr>eyJoZGlkIjoiNDM2MzNjM2YzNjRiMjA5YmNiZGZjYTRhM2EzNjEyNDEiLCJ1c2VySWQiOiIxMjEwODMwMzgyIn0=</vt:lpwstr>
  </property>
</Properties>
</file>